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FDBAC" w14:textId="44DA03C7" w:rsidR="00114929" w:rsidRPr="0002727C" w:rsidRDefault="00114929" w:rsidP="00F16292">
      <w:pPr>
        <w:ind w:left="-567" w:right="-568"/>
        <w:jc w:val="both"/>
      </w:pPr>
      <w:bookmarkStart w:id="0" w:name="_Hlk112660611"/>
      <w:bookmarkEnd w:id="0"/>
    </w:p>
    <w:p w14:paraId="0EFD6401" w14:textId="29F22AD8" w:rsidR="005F566D" w:rsidRPr="00883C2C" w:rsidRDefault="0011021B" w:rsidP="00141971">
      <w:pPr>
        <w:ind w:left="-567" w:right="-568"/>
        <w:jc w:val="center"/>
        <w:rPr>
          <w:b/>
          <w:bCs/>
          <w:sz w:val="28"/>
          <w:szCs w:val="28"/>
          <w:u w:val="single"/>
        </w:rPr>
      </w:pPr>
      <w:r w:rsidRPr="00883C2C">
        <w:rPr>
          <w:b/>
          <w:bCs/>
          <w:sz w:val="28"/>
          <w:szCs w:val="28"/>
          <w:u w:val="single"/>
        </w:rPr>
        <w:t>TERMO DE REFERÊNCIA</w:t>
      </w:r>
    </w:p>
    <w:p w14:paraId="7DA7351E" w14:textId="3BCC9DB5" w:rsidR="002D2239" w:rsidRPr="00F16292" w:rsidRDefault="002D2239" w:rsidP="00F16292">
      <w:pPr>
        <w:ind w:left="-567" w:right="-568"/>
        <w:jc w:val="both"/>
        <w:rPr>
          <w:b/>
          <w:bCs/>
          <w:sz w:val="28"/>
          <w:szCs w:val="28"/>
          <w:u w:val="single"/>
        </w:rPr>
      </w:pPr>
    </w:p>
    <w:p w14:paraId="4AFB6825" w14:textId="4659A5AD" w:rsidR="00C82683" w:rsidRPr="004F53DB" w:rsidRDefault="00EF343E" w:rsidP="00C82683">
      <w:pPr>
        <w:autoSpaceDE w:val="0"/>
        <w:autoSpaceDN w:val="0"/>
        <w:adjustRightInd w:val="0"/>
        <w:ind w:left="-567" w:right="-568"/>
        <w:jc w:val="both"/>
        <w:rPr>
          <w:b/>
          <w:bCs/>
        </w:rPr>
      </w:pPr>
      <w:r w:rsidRPr="00F16292">
        <w:rPr>
          <w:b/>
          <w:bCs/>
        </w:rPr>
        <w:t>CONTRATAÇÃO DE EMPRESA ESPECIALIZADA NA PRESTAÇÃO DOS SERVIÇOS DE GEORREFERENCIAMENTO</w:t>
      </w:r>
      <w:r w:rsidR="00DF62C9">
        <w:rPr>
          <w:b/>
          <w:bCs/>
        </w:rPr>
        <w:t xml:space="preserve"> </w:t>
      </w:r>
      <w:r w:rsidRPr="00F16292">
        <w:rPr>
          <w:b/>
          <w:bCs/>
        </w:rPr>
        <w:t>DA FAZENDA PINHALZINHO</w:t>
      </w:r>
      <w:r w:rsidR="00C82683">
        <w:rPr>
          <w:b/>
          <w:bCs/>
        </w:rPr>
        <w:t xml:space="preserve"> PARA </w:t>
      </w:r>
      <w:r w:rsidR="00C82683" w:rsidRPr="004F53DB">
        <w:rPr>
          <w:b/>
          <w:bCs/>
        </w:rPr>
        <w:t>MUNICÍPIO DE SANTO ANTONIO DO JARDIM-SP.</w:t>
      </w:r>
    </w:p>
    <w:p w14:paraId="33CAFED9" w14:textId="29D71FF2" w:rsidR="00EF343E" w:rsidRPr="00F16292" w:rsidRDefault="00EF343E" w:rsidP="00F16292">
      <w:pPr>
        <w:ind w:left="-567" w:right="-568"/>
        <w:jc w:val="both"/>
        <w:rPr>
          <w:b/>
          <w:bCs/>
        </w:rPr>
      </w:pPr>
    </w:p>
    <w:p w14:paraId="393E3332" w14:textId="72B47A16" w:rsidR="00971806" w:rsidRPr="00F16292" w:rsidRDefault="00971806" w:rsidP="00F16292">
      <w:pPr>
        <w:ind w:left="-567" w:right="-568"/>
        <w:jc w:val="both"/>
      </w:pPr>
    </w:p>
    <w:p w14:paraId="629CDA6E" w14:textId="77777777" w:rsidR="00613BE9" w:rsidRDefault="00EF343E" w:rsidP="00613BE9">
      <w:pPr>
        <w:pStyle w:val="PargrafodaLista"/>
        <w:numPr>
          <w:ilvl w:val="0"/>
          <w:numId w:val="15"/>
        </w:numPr>
        <w:ind w:left="-567" w:right="-568" w:firstLine="0"/>
        <w:jc w:val="both"/>
        <w:rPr>
          <w:b/>
          <w:bCs/>
        </w:rPr>
      </w:pPr>
      <w:r w:rsidRPr="00F16292">
        <w:rPr>
          <w:b/>
          <w:bCs/>
        </w:rPr>
        <w:t>OBJETIVO</w:t>
      </w:r>
    </w:p>
    <w:p w14:paraId="707B0CF4" w14:textId="627DCDCA" w:rsidR="00613BE9" w:rsidRDefault="00EF343E" w:rsidP="00613BE9">
      <w:pPr>
        <w:pStyle w:val="PargrafodaLista"/>
        <w:ind w:left="-567" w:right="-568" w:firstLine="567"/>
        <w:jc w:val="both"/>
      </w:pPr>
      <w:r w:rsidRPr="00F16292">
        <w:t xml:space="preserve">Contratação de empresa especializada para realizar </w:t>
      </w:r>
      <w:r w:rsidR="00392037">
        <w:t xml:space="preserve">o </w:t>
      </w:r>
      <w:r w:rsidRPr="00F16292">
        <w:t>georreferenciamento de imóvel rural de modo a definir sua forma, dimensão e localização. Através de levantamento topográfico.</w:t>
      </w:r>
    </w:p>
    <w:p w14:paraId="667EAD1E" w14:textId="79592895" w:rsidR="00613BE9" w:rsidRDefault="00EF343E" w:rsidP="00613BE9">
      <w:pPr>
        <w:pStyle w:val="PargrafodaLista"/>
        <w:ind w:left="-567" w:right="-568" w:firstLine="567"/>
        <w:jc w:val="both"/>
      </w:pPr>
      <w:r w:rsidRPr="00F16292">
        <w:t>O levantamento deverá atender o que preconiza a</w:t>
      </w:r>
      <w:r w:rsidR="00060107">
        <w:t xml:space="preserve">s devidas legislações vigentes </w:t>
      </w:r>
      <w:r w:rsidRPr="00F16292">
        <w:t xml:space="preserve">que exigi o georreferenciamento seja executado de acordo com a </w:t>
      </w:r>
      <w:r w:rsidRPr="00060107">
        <w:rPr>
          <w:color w:val="000000" w:themeColor="text1"/>
        </w:rPr>
        <w:t>Norma Técnica para Georreferenciamento de Imóveis Rurais (NTGIR)</w:t>
      </w:r>
      <w:r w:rsidRPr="00F16292">
        <w:t>, que impõe a obrigatoriedade de descrever seus limites, características e confrontações através de memorial descritivo executado por profissional habilitado com devida emissão de Anotação de Responsabilidade Técnica (ART) por parte do CREA (Conselho Regional de Engenharia e Agronomia) e credenciado ao INCRA.</w:t>
      </w:r>
    </w:p>
    <w:p w14:paraId="077F6CC7" w14:textId="0F4CA8A2" w:rsidR="00613BE9" w:rsidRDefault="00EF343E" w:rsidP="00613BE9">
      <w:pPr>
        <w:pStyle w:val="PargrafodaLista"/>
        <w:ind w:left="-567" w:right="-568" w:firstLine="567"/>
        <w:jc w:val="both"/>
      </w:pPr>
      <w:r w:rsidRPr="00F16292">
        <w:t>O documento deverá conter as coordenadas dos vértices definidores dos limites do imóvel rural, georreferenciados ao Sistema Geodésico Brasileiro, com precisão posicional de 50cm, sendo atingida na determinação de cada um deles</w:t>
      </w:r>
      <w:r w:rsidR="00060107">
        <w:t>.</w:t>
      </w:r>
    </w:p>
    <w:p w14:paraId="0AEE180F" w14:textId="5A4D82E9" w:rsidR="00392037" w:rsidRDefault="00392037" w:rsidP="00613BE9">
      <w:pPr>
        <w:pStyle w:val="PargrafodaLista"/>
        <w:ind w:left="-567" w:right="-568" w:firstLine="567"/>
        <w:jc w:val="both"/>
      </w:pPr>
      <w:r>
        <w:t xml:space="preserve">Vale ressaltar que a área já se encontra certificada junto ao INCRA, sendo necessário a conferência da atual certificação </w:t>
      </w:r>
      <w:proofErr w:type="spellStart"/>
      <w:r>
        <w:t>in-loco</w:t>
      </w:r>
      <w:proofErr w:type="spellEnd"/>
      <w:r>
        <w:t xml:space="preserve"> (perímetro) e de toda sua confrontação.</w:t>
      </w:r>
    </w:p>
    <w:p w14:paraId="778EC664" w14:textId="77777777" w:rsidR="00EF343E" w:rsidRPr="00F16292" w:rsidRDefault="00EF343E" w:rsidP="00F16292">
      <w:pPr>
        <w:ind w:left="-567" w:right="-568"/>
        <w:jc w:val="both"/>
      </w:pPr>
    </w:p>
    <w:p w14:paraId="3B5DE80F" w14:textId="77777777" w:rsidR="00EF343E" w:rsidRPr="00F16292" w:rsidRDefault="00EF343E" w:rsidP="006C0835">
      <w:pPr>
        <w:ind w:right="-568"/>
        <w:jc w:val="both"/>
      </w:pPr>
      <w:r w:rsidRPr="00F16292">
        <w:t>Deverão ser apresentados os seguintes Projetos:</w:t>
      </w:r>
    </w:p>
    <w:p w14:paraId="1C9C5980" w14:textId="77777777" w:rsidR="00EF343E" w:rsidRPr="00F16292" w:rsidRDefault="00EF343E" w:rsidP="00F16292">
      <w:pPr>
        <w:ind w:left="-567" w:right="-568"/>
        <w:jc w:val="both"/>
      </w:pPr>
    </w:p>
    <w:p w14:paraId="5394F42E" w14:textId="69366F9E" w:rsidR="00060107" w:rsidRPr="00F16292" w:rsidRDefault="00060107" w:rsidP="00060107">
      <w:pPr>
        <w:pStyle w:val="PargrafodaLista"/>
        <w:numPr>
          <w:ilvl w:val="0"/>
          <w:numId w:val="16"/>
        </w:numPr>
        <w:ind w:right="-568"/>
        <w:jc w:val="both"/>
      </w:pPr>
      <w:r>
        <w:t>Planta</w:t>
      </w:r>
      <w:r w:rsidR="00EF343E" w:rsidRPr="00F16292">
        <w:t xml:space="preserve"> </w:t>
      </w:r>
      <w:r>
        <w:t xml:space="preserve">Planimétrica georreferenciada e </w:t>
      </w:r>
      <w:r w:rsidR="005734EB">
        <w:t>M</w:t>
      </w:r>
      <w:r>
        <w:t xml:space="preserve">emorial </w:t>
      </w:r>
      <w:r w:rsidR="005734EB">
        <w:t>D</w:t>
      </w:r>
      <w:r>
        <w:t>escritivo padrão INCRA</w:t>
      </w:r>
    </w:p>
    <w:p w14:paraId="06B3247D" w14:textId="319613DB" w:rsidR="00060107" w:rsidRPr="00F16292" w:rsidRDefault="00060107" w:rsidP="00060107">
      <w:pPr>
        <w:pStyle w:val="PargrafodaLista"/>
        <w:numPr>
          <w:ilvl w:val="0"/>
          <w:numId w:val="16"/>
        </w:numPr>
        <w:ind w:right="-568"/>
        <w:jc w:val="both"/>
      </w:pPr>
      <w:r>
        <w:t xml:space="preserve">Planta Planimétrica georreferenciada </w:t>
      </w:r>
      <w:r w:rsidR="005734EB">
        <w:t>e M</w:t>
      </w:r>
      <w:r w:rsidR="00EF343E" w:rsidRPr="00F16292">
        <w:t>emorial Descritivo</w:t>
      </w:r>
      <w:r w:rsidR="005734EB">
        <w:t xml:space="preserve"> para averbação junto ao Cartório de Imóveis, Comarca Espírito Santo do Pinhal.</w:t>
      </w:r>
    </w:p>
    <w:p w14:paraId="056E1EFD" w14:textId="1258C3E8" w:rsidR="00613BE9" w:rsidRDefault="00EF343E" w:rsidP="00613BE9">
      <w:pPr>
        <w:pStyle w:val="PargrafodaLista"/>
        <w:numPr>
          <w:ilvl w:val="0"/>
          <w:numId w:val="16"/>
        </w:numPr>
        <w:ind w:right="-568"/>
        <w:jc w:val="both"/>
      </w:pPr>
      <w:r w:rsidRPr="00F16292">
        <w:t xml:space="preserve">Revisão de memorial e descritivo das matrículas das áreas para possíveis ajustes junto ao cartório e </w:t>
      </w:r>
      <w:r w:rsidR="00060107">
        <w:t>P</w:t>
      </w:r>
      <w:r w:rsidRPr="00F16292">
        <w:t xml:space="preserve">refeitura </w:t>
      </w:r>
      <w:r w:rsidR="00060107">
        <w:t>M</w:t>
      </w:r>
      <w:r w:rsidRPr="00F16292">
        <w:t xml:space="preserve">unicipal de </w:t>
      </w:r>
      <w:r w:rsidR="001139C0">
        <w:t>Santo Ant</w:t>
      </w:r>
      <w:r w:rsidR="00060107">
        <w:t>ô</w:t>
      </w:r>
      <w:r w:rsidR="001139C0">
        <w:t>nio do Jardim-SP</w:t>
      </w:r>
      <w:r w:rsidRPr="00F16292">
        <w:t>.</w:t>
      </w:r>
    </w:p>
    <w:p w14:paraId="56435FB6" w14:textId="77777777" w:rsidR="00613BE9" w:rsidRDefault="00613BE9" w:rsidP="00613BE9">
      <w:pPr>
        <w:pStyle w:val="PargrafodaLista"/>
        <w:ind w:right="-568"/>
        <w:jc w:val="both"/>
      </w:pPr>
    </w:p>
    <w:p w14:paraId="572B2AAE" w14:textId="507FEECE" w:rsidR="00883C2C" w:rsidRDefault="00EF343E" w:rsidP="00723155">
      <w:pPr>
        <w:ind w:left="-567" w:right="-568" w:firstLine="567"/>
        <w:jc w:val="both"/>
      </w:pPr>
      <w:r w:rsidRPr="00F16292">
        <w:t>O documento deverá ser entregue em forma digital DWG e KML/KMZ com processamento da base e memorial de cálculo e descritivo em PDF além da entrega de 0</w:t>
      </w:r>
      <w:r w:rsidR="00883C2C">
        <w:t>4</w:t>
      </w:r>
      <w:r w:rsidRPr="00F16292">
        <w:t xml:space="preserve"> (</w:t>
      </w:r>
      <w:r w:rsidR="00883C2C">
        <w:t>quatro</w:t>
      </w:r>
      <w:r w:rsidRPr="00F16292">
        <w:t>) vias impressas e assinadas pelo técnico responsável do mapa e memoriais.</w:t>
      </w:r>
    </w:p>
    <w:p w14:paraId="172B5266" w14:textId="77777777" w:rsidR="00CC7F04" w:rsidRDefault="00CC7F04" w:rsidP="00613BE9">
      <w:pPr>
        <w:ind w:left="-567" w:right="-568" w:firstLine="567"/>
        <w:jc w:val="both"/>
        <w:rPr>
          <w:b/>
          <w:bCs/>
        </w:rPr>
      </w:pPr>
    </w:p>
    <w:p w14:paraId="3D097146" w14:textId="7F2A5C7E" w:rsidR="00613BE9" w:rsidRDefault="00EF343E" w:rsidP="00613BE9">
      <w:pPr>
        <w:ind w:left="-567" w:right="-568" w:firstLine="567"/>
        <w:jc w:val="both"/>
      </w:pPr>
      <w:r w:rsidRPr="00F16292">
        <w:rPr>
          <w:b/>
          <w:bCs/>
        </w:rPr>
        <w:t>DO PROJETO DE GEORREFERENCIAMENTO</w:t>
      </w:r>
    </w:p>
    <w:p w14:paraId="69FFE5B3" w14:textId="5E12C8A1" w:rsidR="00883C2C" w:rsidRDefault="00EF343E" w:rsidP="00883C2C">
      <w:pPr>
        <w:pStyle w:val="PargrafodaLista"/>
        <w:numPr>
          <w:ilvl w:val="0"/>
          <w:numId w:val="18"/>
        </w:numPr>
        <w:ind w:left="0" w:right="-568"/>
        <w:jc w:val="both"/>
      </w:pPr>
      <w:r w:rsidRPr="00F16292">
        <w:t>Quantificar e qualificar as matrículas das propriedades frente ao órgão responsável - INCRA;</w:t>
      </w:r>
    </w:p>
    <w:p w14:paraId="3A5F1844" w14:textId="77777777" w:rsidR="00613BE9" w:rsidRDefault="00EF343E" w:rsidP="00141971">
      <w:pPr>
        <w:pStyle w:val="PargrafodaLista"/>
        <w:numPr>
          <w:ilvl w:val="0"/>
          <w:numId w:val="18"/>
        </w:numPr>
        <w:ind w:left="0" w:right="-568"/>
        <w:jc w:val="both"/>
      </w:pPr>
      <w:r w:rsidRPr="00F16292">
        <w:t>Elaborar memorial descritivo com os dados dos limites, vértices e confrontantes;</w:t>
      </w:r>
    </w:p>
    <w:p w14:paraId="62F2E792" w14:textId="77777777" w:rsidR="00613BE9" w:rsidRDefault="00EF343E" w:rsidP="00141971">
      <w:pPr>
        <w:pStyle w:val="PargrafodaLista"/>
        <w:numPr>
          <w:ilvl w:val="0"/>
          <w:numId w:val="18"/>
        </w:numPr>
        <w:ind w:left="0" w:right="-568"/>
        <w:jc w:val="both"/>
      </w:pPr>
      <w:r w:rsidRPr="00F16292">
        <w:t>Alocar o perímetro do imóvel rural no Sistema Geodésico Brasileiro com precisão posicional fixada pelo INCRA;</w:t>
      </w:r>
    </w:p>
    <w:p w14:paraId="5FBF30C0" w14:textId="49EBE76E" w:rsidR="00613BE9" w:rsidRDefault="00EF343E" w:rsidP="00141971">
      <w:pPr>
        <w:pStyle w:val="PargrafodaLista"/>
        <w:numPr>
          <w:ilvl w:val="0"/>
          <w:numId w:val="18"/>
        </w:numPr>
        <w:ind w:left="0" w:right="-568"/>
        <w:jc w:val="both"/>
      </w:pPr>
      <w:r w:rsidRPr="00F16292">
        <w:t>Coletar as informações cadastrais e elaborar as Cartas de Confrontantes e/ou Declarações de Confinantes dos imóveis limítrofes</w:t>
      </w:r>
      <w:r w:rsidR="00CC7F04">
        <w:t>, com suas respectivas assinaturas;</w:t>
      </w:r>
    </w:p>
    <w:p w14:paraId="4181D3EF" w14:textId="2872C190" w:rsidR="00392037" w:rsidRDefault="00EF343E" w:rsidP="00392037">
      <w:pPr>
        <w:pStyle w:val="PargrafodaLista"/>
        <w:numPr>
          <w:ilvl w:val="0"/>
          <w:numId w:val="18"/>
        </w:numPr>
        <w:ind w:left="0" w:right="-568"/>
        <w:jc w:val="both"/>
      </w:pPr>
      <w:r w:rsidRPr="00F16292">
        <w:t>Confecção de planta</w:t>
      </w:r>
      <w:r w:rsidR="00CC7F04">
        <w:t xml:space="preserve"> e memoriais descritivos</w:t>
      </w:r>
      <w:r w:rsidRPr="00F16292">
        <w:t xml:space="preserve"> da propriedade;</w:t>
      </w:r>
    </w:p>
    <w:p w14:paraId="32E56E0C" w14:textId="7835AC5F" w:rsidR="00613BE9" w:rsidRDefault="00EF343E" w:rsidP="00141971">
      <w:pPr>
        <w:pStyle w:val="PargrafodaLista"/>
        <w:numPr>
          <w:ilvl w:val="0"/>
          <w:numId w:val="18"/>
        </w:numPr>
        <w:ind w:left="0" w:right="-568"/>
        <w:jc w:val="both"/>
      </w:pPr>
      <w:r w:rsidRPr="00F16292">
        <w:t>Anotação de responsabilidade técnica – ART</w:t>
      </w:r>
      <w:r w:rsidR="00CC7F04">
        <w:t>-SP</w:t>
      </w:r>
      <w:r w:rsidRPr="00F16292">
        <w:t>;</w:t>
      </w:r>
    </w:p>
    <w:p w14:paraId="34CD7A06" w14:textId="22D9F6E0" w:rsidR="00336DB0" w:rsidRDefault="00EF343E" w:rsidP="00336DB0">
      <w:pPr>
        <w:pStyle w:val="PargrafodaLista"/>
        <w:numPr>
          <w:ilvl w:val="0"/>
          <w:numId w:val="18"/>
        </w:numPr>
        <w:ind w:left="0" w:right="-568"/>
        <w:jc w:val="both"/>
      </w:pPr>
      <w:r w:rsidRPr="00F16292">
        <w:t>Certificação do Imóvel no INCRA através do sistema de georreferenciamento – SIGEF;</w:t>
      </w:r>
    </w:p>
    <w:p w14:paraId="586AA0BE" w14:textId="58D5B0E6" w:rsidR="00613BE9" w:rsidRDefault="00EF343E" w:rsidP="00141971">
      <w:pPr>
        <w:pStyle w:val="PargrafodaLista"/>
        <w:numPr>
          <w:ilvl w:val="0"/>
          <w:numId w:val="18"/>
        </w:numPr>
        <w:ind w:left="0" w:right="-568"/>
        <w:jc w:val="both"/>
      </w:pPr>
      <w:r w:rsidRPr="00F16292">
        <w:t xml:space="preserve">Acompanhamento dos projetos junto ao órgão fundiário </w:t>
      </w:r>
      <w:r w:rsidR="00CC7F04">
        <w:t xml:space="preserve">e Cartório de Registro de Imóveis </w:t>
      </w:r>
      <w:r w:rsidRPr="00F16292">
        <w:t>até sua plena aprovação;</w:t>
      </w:r>
    </w:p>
    <w:p w14:paraId="7C91718B" w14:textId="531E0CC9" w:rsidR="00613BE9" w:rsidRDefault="00613BE9" w:rsidP="00613BE9">
      <w:pPr>
        <w:ind w:left="-567" w:right="-568" w:firstLine="567"/>
        <w:jc w:val="both"/>
      </w:pPr>
    </w:p>
    <w:p w14:paraId="42DD4CB1" w14:textId="77777777" w:rsidR="00DF62C9" w:rsidRDefault="00DF62C9" w:rsidP="00613BE9">
      <w:pPr>
        <w:ind w:left="-567" w:right="-568" w:firstLine="567"/>
        <w:jc w:val="both"/>
      </w:pPr>
    </w:p>
    <w:p w14:paraId="2BE5347B" w14:textId="77777777" w:rsidR="00613BE9" w:rsidRDefault="00F16292" w:rsidP="00613BE9">
      <w:pPr>
        <w:ind w:left="-567" w:right="-568" w:firstLine="567"/>
        <w:jc w:val="both"/>
      </w:pPr>
      <w:r w:rsidRPr="00F16292">
        <w:rPr>
          <w:b/>
          <w:bCs/>
        </w:rPr>
        <w:t>APRESENTAÇÃO DE DESENHOS E DOCUMENTOS</w:t>
      </w:r>
    </w:p>
    <w:p w14:paraId="73964396" w14:textId="77777777" w:rsidR="00613BE9" w:rsidRDefault="00F16292" w:rsidP="00613BE9">
      <w:pPr>
        <w:ind w:left="-567" w:right="-568" w:firstLine="567"/>
        <w:jc w:val="both"/>
      </w:pPr>
      <w:r w:rsidRPr="00F16292">
        <w:t>Os desenhos e documentos a serem elaborados deverão respeitar as normas técnicas pertinentes, além das normas de desenho técnico.</w:t>
      </w:r>
    </w:p>
    <w:p w14:paraId="2E99ABAC" w14:textId="2D768CA7" w:rsidR="00613BE9" w:rsidRDefault="00F16292" w:rsidP="00613BE9">
      <w:pPr>
        <w:ind w:left="-567" w:right="-568" w:firstLine="567"/>
        <w:jc w:val="both"/>
      </w:pPr>
      <w:r w:rsidRPr="00F16292">
        <w:t xml:space="preserve">Os desenhos e documentos conterão na parte inferior à direita carimbo determinado pelo </w:t>
      </w:r>
      <w:r w:rsidR="00B43E45">
        <w:t>Departamento de Obras e Planejamento</w:t>
      </w:r>
      <w:r w:rsidRPr="00F16292">
        <w:t>.</w:t>
      </w:r>
    </w:p>
    <w:p w14:paraId="6E46007E" w14:textId="77777777" w:rsidR="00613BE9" w:rsidRDefault="00F16292" w:rsidP="00613BE9">
      <w:pPr>
        <w:ind w:left="-567" w:right="-568" w:firstLine="567"/>
        <w:jc w:val="both"/>
      </w:pPr>
      <w:r w:rsidRPr="00F16292">
        <w:t>A CONTRATADA deverá emitir os desenhos e documentos de projeto em obediência a eventuais padrões previamente definidos pela CONTRATANTE.</w:t>
      </w:r>
    </w:p>
    <w:p w14:paraId="04701535" w14:textId="07C9263E" w:rsidR="00613BE9" w:rsidRDefault="00F16292" w:rsidP="00613BE9">
      <w:pPr>
        <w:ind w:left="-567" w:right="-568" w:firstLine="567"/>
        <w:jc w:val="both"/>
      </w:pPr>
      <w:r w:rsidRPr="00F16292">
        <w:t>Os desenhos de projeto deverão ser apresentados através de tecnologia digital (software Auto CAD</w:t>
      </w:r>
      <w:r w:rsidR="00CC7F04">
        <w:t>)</w:t>
      </w:r>
    </w:p>
    <w:p w14:paraId="2D9180F3" w14:textId="65E2F220" w:rsidR="00613BE9" w:rsidRDefault="00F16292" w:rsidP="00613BE9">
      <w:pPr>
        <w:ind w:left="-567" w:right="-568" w:firstLine="567"/>
        <w:jc w:val="both"/>
      </w:pPr>
      <w:r w:rsidRPr="00F16292">
        <w:t xml:space="preserve">A entrega final dos desenhos e documentos de projeto deverá ser realizada acompanhada de </w:t>
      </w:r>
      <w:r w:rsidR="001314B5">
        <w:t>4 (</w:t>
      </w:r>
      <w:r w:rsidR="00B43E45">
        <w:t>quatro</w:t>
      </w:r>
      <w:r w:rsidR="001314B5">
        <w:t>)</w:t>
      </w:r>
      <w:r w:rsidRPr="00F16292">
        <w:t xml:space="preserve"> jogos de cópia em papel assinados pelo profissional responsável</w:t>
      </w:r>
      <w:r w:rsidR="00CC7F04">
        <w:t xml:space="preserve"> com firma reconhecida</w:t>
      </w:r>
      <w:r w:rsidRPr="00F16292">
        <w:t>.</w:t>
      </w:r>
    </w:p>
    <w:p w14:paraId="60614B9D" w14:textId="51E420A4" w:rsidR="00613BE9" w:rsidRDefault="00F16292" w:rsidP="00613BE9">
      <w:pPr>
        <w:ind w:left="-567" w:right="-568" w:firstLine="567"/>
        <w:jc w:val="both"/>
      </w:pPr>
      <w:r w:rsidRPr="00F16292">
        <w:t xml:space="preserve">Para assegurar o cumprimento das especificações do objeto serão realizadas reuniões entre o CONTRATANTE e CONTRATADA, com periodicidade a ser definida na primeira reunião. As reuniões deverão ocorrer na unidade operacional determinada pelo </w:t>
      </w:r>
      <w:r w:rsidR="00B43E45">
        <w:t>Departamento de Obras e Planejamento</w:t>
      </w:r>
      <w:r w:rsidRPr="00F16292">
        <w:t>.</w:t>
      </w:r>
    </w:p>
    <w:p w14:paraId="745B2483" w14:textId="77777777" w:rsidR="00613BE9" w:rsidRDefault="00F16292" w:rsidP="00613BE9">
      <w:pPr>
        <w:ind w:left="-567" w:right="-568" w:firstLine="567"/>
        <w:jc w:val="both"/>
      </w:pPr>
      <w:r w:rsidRPr="00F16292">
        <w:t xml:space="preserve">Os projetos deverão ser aprovados pela </w:t>
      </w:r>
      <w:r w:rsidRPr="001139C0">
        <w:t>CONTRATANTE</w:t>
      </w:r>
      <w:r w:rsidRPr="00B43E45">
        <w:rPr>
          <w:color w:val="FF0000"/>
        </w:rPr>
        <w:t>.</w:t>
      </w:r>
    </w:p>
    <w:p w14:paraId="4E9363FA" w14:textId="77777777" w:rsidR="00613BE9" w:rsidRDefault="00613BE9" w:rsidP="00613BE9">
      <w:pPr>
        <w:ind w:left="-567" w:right="-568" w:firstLine="567"/>
        <w:jc w:val="both"/>
      </w:pPr>
    </w:p>
    <w:p w14:paraId="62B9485A" w14:textId="4FE259AF" w:rsidR="00613BE9" w:rsidRPr="00392037" w:rsidRDefault="00F16292" w:rsidP="00613BE9">
      <w:pPr>
        <w:ind w:left="-567" w:right="-568" w:firstLine="567"/>
        <w:jc w:val="both"/>
        <w:rPr>
          <w:b/>
          <w:bCs/>
        </w:rPr>
      </w:pPr>
      <w:r w:rsidRPr="00392037">
        <w:rPr>
          <w:b/>
          <w:bCs/>
        </w:rPr>
        <w:t>Serão contratados serviços de georreferenciamento para</w:t>
      </w:r>
      <w:r w:rsidR="00DF62C9" w:rsidRPr="00392037">
        <w:rPr>
          <w:b/>
          <w:bCs/>
        </w:rPr>
        <w:t>:</w:t>
      </w:r>
    </w:p>
    <w:p w14:paraId="39977CCB" w14:textId="1BFA5EC3" w:rsidR="00DF62C9" w:rsidRDefault="00DF62C9" w:rsidP="00DF62C9">
      <w:pPr>
        <w:pStyle w:val="PargrafodaLista"/>
        <w:numPr>
          <w:ilvl w:val="0"/>
          <w:numId w:val="23"/>
        </w:numPr>
        <w:ind w:right="-568"/>
        <w:jc w:val="both"/>
      </w:pPr>
      <w:r>
        <w:t>Fazenda Pinhalzinho</w:t>
      </w:r>
    </w:p>
    <w:p w14:paraId="6F120D85" w14:textId="5043E207" w:rsidR="00DF62C9" w:rsidRDefault="00DF62C9" w:rsidP="00DF62C9">
      <w:pPr>
        <w:pStyle w:val="PargrafodaLista"/>
        <w:numPr>
          <w:ilvl w:val="0"/>
          <w:numId w:val="23"/>
        </w:numPr>
        <w:ind w:right="-568"/>
        <w:jc w:val="both"/>
      </w:pPr>
      <w:r>
        <w:t xml:space="preserve">Proprietário: </w:t>
      </w:r>
      <w:proofErr w:type="spellStart"/>
      <w:r>
        <w:t>Theobaldo</w:t>
      </w:r>
      <w:proofErr w:type="spellEnd"/>
      <w:r>
        <w:t xml:space="preserve"> de Nigris Junior</w:t>
      </w:r>
    </w:p>
    <w:p w14:paraId="57430494" w14:textId="2608AA79" w:rsidR="00DF62C9" w:rsidRDefault="00DF62C9" w:rsidP="00DF62C9">
      <w:pPr>
        <w:pStyle w:val="PargrafodaLista"/>
        <w:numPr>
          <w:ilvl w:val="0"/>
          <w:numId w:val="23"/>
        </w:numPr>
        <w:ind w:right="-568"/>
        <w:jc w:val="both"/>
      </w:pPr>
      <w:r>
        <w:t>Município de Santo Antônio do Jardim – SP</w:t>
      </w:r>
    </w:p>
    <w:p w14:paraId="340323CB" w14:textId="788E4F0F" w:rsidR="00DF62C9" w:rsidRDefault="00DF62C9" w:rsidP="00DF62C9">
      <w:pPr>
        <w:pStyle w:val="PargrafodaLista"/>
        <w:numPr>
          <w:ilvl w:val="0"/>
          <w:numId w:val="23"/>
        </w:numPr>
        <w:ind w:right="-568"/>
        <w:jc w:val="both"/>
      </w:pPr>
      <w:r>
        <w:t>CRI Comarca Espírito Santo do Pinhal – SP</w:t>
      </w:r>
    </w:p>
    <w:p w14:paraId="3A13BB2A" w14:textId="51C4B32E" w:rsidR="00DF62C9" w:rsidRDefault="00DF62C9" w:rsidP="00DF62C9">
      <w:pPr>
        <w:pStyle w:val="PargrafodaLista"/>
        <w:numPr>
          <w:ilvl w:val="0"/>
          <w:numId w:val="23"/>
        </w:numPr>
        <w:ind w:right="-568"/>
        <w:jc w:val="both"/>
      </w:pPr>
      <w:r>
        <w:t>Transcrição 12.743</w:t>
      </w:r>
    </w:p>
    <w:p w14:paraId="021AD13E" w14:textId="1F7BF76F" w:rsidR="00DF62C9" w:rsidRDefault="00DF62C9" w:rsidP="00DF62C9">
      <w:pPr>
        <w:pStyle w:val="PargrafodaLista"/>
        <w:numPr>
          <w:ilvl w:val="0"/>
          <w:numId w:val="23"/>
        </w:numPr>
        <w:ind w:right="-568"/>
        <w:jc w:val="both"/>
      </w:pPr>
      <w:r>
        <w:t>Código INCRA: 620.076.001.708-7</w:t>
      </w:r>
    </w:p>
    <w:p w14:paraId="71D02ACC" w14:textId="4DA8103C" w:rsidR="00DF62C9" w:rsidRDefault="00DF62C9" w:rsidP="00DF62C9">
      <w:pPr>
        <w:pStyle w:val="PargrafodaLista"/>
        <w:numPr>
          <w:ilvl w:val="0"/>
          <w:numId w:val="23"/>
        </w:numPr>
        <w:ind w:right="-568"/>
        <w:jc w:val="both"/>
      </w:pPr>
      <w:r>
        <w:t>Área aproximada: 804.6011 ha</w:t>
      </w:r>
    </w:p>
    <w:p w14:paraId="492077D6" w14:textId="77777777" w:rsidR="00613BE9" w:rsidRDefault="00613BE9" w:rsidP="001314B5">
      <w:pPr>
        <w:ind w:right="-568"/>
        <w:jc w:val="both"/>
      </w:pPr>
    </w:p>
    <w:p w14:paraId="05A31A8A" w14:textId="1AF514D7" w:rsidR="00613BE9" w:rsidRDefault="00F16292" w:rsidP="00613BE9">
      <w:pPr>
        <w:ind w:left="-567" w:right="-568" w:firstLine="567"/>
        <w:jc w:val="both"/>
      </w:pPr>
      <w:r w:rsidRPr="00392037">
        <w:t>NOTA: Custos com alimentação, transporte e hospedagem se necessários ficam a cargo da empresa contratada</w:t>
      </w:r>
      <w:r w:rsidR="00613BE9" w:rsidRPr="00392037">
        <w:t>.</w:t>
      </w:r>
    </w:p>
    <w:p w14:paraId="472D4C94" w14:textId="77777777" w:rsidR="001314B5" w:rsidRPr="00392037" w:rsidRDefault="001314B5" w:rsidP="00613BE9">
      <w:pPr>
        <w:ind w:left="-567" w:right="-568" w:firstLine="567"/>
        <w:jc w:val="both"/>
      </w:pPr>
    </w:p>
    <w:p w14:paraId="29E2E2B7" w14:textId="77777777" w:rsidR="00613BE9" w:rsidRDefault="00613BE9" w:rsidP="00613BE9">
      <w:pPr>
        <w:ind w:right="-568"/>
        <w:jc w:val="both"/>
      </w:pPr>
    </w:p>
    <w:p w14:paraId="09650EA3" w14:textId="4990B334" w:rsidR="00613BE9" w:rsidRPr="00141971" w:rsidRDefault="00F16292" w:rsidP="00141971">
      <w:pPr>
        <w:pStyle w:val="PargrafodaLista"/>
        <w:numPr>
          <w:ilvl w:val="0"/>
          <w:numId w:val="15"/>
        </w:numPr>
        <w:ind w:left="-567" w:right="-568" w:firstLine="0"/>
        <w:jc w:val="both"/>
        <w:rPr>
          <w:b/>
          <w:bCs/>
        </w:rPr>
      </w:pPr>
      <w:r w:rsidRPr="00141971">
        <w:rPr>
          <w:b/>
          <w:bCs/>
        </w:rPr>
        <w:t>DOS PROCEDIMENTOS</w:t>
      </w:r>
    </w:p>
    <w:p w14:paraId="4293DB30" w14:textId="40254C5E" w:rsidR="00141971" w:rsidRDefault="00F16292" w:rsidP="00141971">
      <w:pPr>
        <w:ind w:left="-567" w:right="-568" w:firstLine="567"/>
        <w:jc w:val="both"/>
      </w:pPr>
      <w:r w:rsidRPr="00F16292">
        <w:t>Os interessados   devem   realizar   visita   técnica   para   qualquer   dúvida   e/ou</w:t>
      </w:r>
      <w:r w:rsidR="00141971">
        <w:t xml:space="preserve"> esclarecimentos.</w:t>
      </w:r>
    </w:p>
    <w:p w14:paraId="71EF76EE" w14:textId="77777777" w:rsidR="00141971" w:rsidRDefault="00141971" w:rsidP="00141971">
      <w:pPr>
        <w:ind w:left="-567" w:right="-568" w:firstLine="567"/>
        <w:jc w:val="both"/>
      </w:pPr>
    </w:p>
    <w:p w14:paraId="20787C8B" w14:textId="567BD7E6" w:rsidR="00141971" w:rsidRDefault="00F16292" w:rsidP="00141971">
      <w:pPr>
        <w:ind w:left="-567" w:right="-568" w:firstLine="567"/>
        <w:jc w:val="both"/>
      </w:pPr>
      <w:r w:rsidRPr="00F16292">
        <w:t>Mediante a contratação, a empresa deverá estar na unidade em dia e horário agendados previamente com a equipe d</w:t>
      </w:r>
      <w:r w:rsidR="00B43E45">
        <w:t>o</w:t>
      </w:r>
      <w:r w:rsidRPr="00F16292">
        <w:t xml:space="preserve"> </w:t>
      </w:r>
      <w:r w:rsidR="00B43E45">
        <w:t>Departamento de Obras e Planejamento</w:t>
      </w:r>
      <w:r w:rsidRPr="00F16292">
        <w:t xml:space="preserve"> via e-mail: </w:t>
      </w:r>
      <w:r w:rsidR="00B43E45">
        <w:t>obras</w:t>
      </w:r>
      <w:r w:rsidRPr="00F16292">
        <w:t>@</w:t>
      </w:r>
      <w:r w:rsidR="00B43E45">
        <w:t>sajardim.sp.gov.br</w:t>
      </w:r>
      <w:r w:rsidRPr="00F16292">
        <w:t xml:space="preserve"> ou ainda pelo telefone </w:t>
      </w:r>
      <w:r w:rsidRPr="001139C0">
        <w:t>(</w:t>
      </w:r>
      <w:r w:rsidR="00B43E45" w:rsidRPr="001139C0">
        <w:t>19</w:t>
      </w:r>
      <w:r w:rsidRPr="001139C0">
        <w:t xml:space="preserve">) </w:t>
      </w:r>
      <w:r w:rsidR="00B43E45" w:rsidRPr="001139C0">
        <w:t>3654</w:t>
      </w:r>
      <w:r w:rsidRPr="001139C0">
        <w:t>-</w:t>
      </w:r>
      <w:r w:rsidR="00B43E45" w:rsidRPr="001139C0">
        <w:t>1630, ramal 4</w:t>
      </w:r>
      <w:r w:rsidRPr="001139C0">
        <w:t>;</w:t>
      </w:r>
    </w:p>
    <w:p w14:paraId="2B779C08" w14:textId="77777777" w:rsidR="001314B5" w:rsidRDefault="001314B5" w:rsidP="00141971">
      <w:pPr>
        <w:ind w:left="-567" w:right="-568" w:firstLine="567"/>
        <w:jc w:val="both"/>
      </w:pPr>
    </w:p>
    <w:p w14:paraId="2D7AE19C" w14:textId="5E2DFBDB" w:rsidR="00DF62C9" w:rsidRDefault="00DF62C9" w:rsidP="00141971">
      <w:pPr>
        <w:ind w:left="-567" w:right="-568" w:firstLine="567"/>
        <w:jc w:val="both"/>
        <w:rPr>
          <w:color w:val="FF0000"/>
        </w:rPr>
      </w:pPr>
    </w:p>
    <w:p w14:paraId="484CA10B" w14:textId="3EE0C981" w:rsidR="00613BE9" w:rsidRPr="00141971" w:rsidRDefault="00F16292" w:rsidP="00ED6DDE">
      <w:pPr>
        <w:pStyle w:val="PargrafodaLista"/>
        <w:numPr>
          <w:ilvl w:val="1"/>
          <w:numId w:val="15"/>
        </w:numPr>
        <w:ind w:left="-567" w:right="-568" w:firstLine="567"/>
        <w:jc w:val="both"/>
        <w:rPr>
          <w:b/>
          <w:bCs/>
        </w:rPr>
      </w:pPr>
      <w:r w:rsidRPr="00141971">
        <w:rPr>
          <w:b/>
          <w:bCs/>
        </w:rPr>
        <w:t>Equipamentos necessários para execução dos serviços</w:t>
      </w:r>
    </w:p>
    <w:p w14:paraId="0C806D59" w14:textId="77777777" w:rsidR="00613BE9" w:rsidRDefault="00613BE9" w:rsidP="00ED6DDE">
      <w:pPr>
        <w:ind w:left="-567" w:right="-568" w:firstLine="567"/>
        <w:jc w:val="both"/>
      </w:pPr>
    </w:p>
    <w:p w14:paraId="56F01120" w14:textId="46890A41" w:rsidR="00336DB0" w:rsidRDefault="00F16292" w:rsidP="00723155">
      <w:pPr>
        <w:pStyle w:val="PargrafodaLista"/>
        <w:numPr>
          <w:ilvl w:val="0"/>
          <w:numId w:val="20"/>
        </w:numPr>
        <w:ind w:left="-567" w:right="-568" w:firstLine="567"/>
        <w:jc w:val="both"/>
      </w:pPr>
      <w:r w:rsidRPr="00F16292">
        <w:t>A equipe deverá estar devidamente uniformizada;</w:t>
      </w:r>
    </w:p>
    <w:p w14:paraId="21D57932" w14:textId="7F64BE93" w:rsidR="00141971" w:rsidRDefault="00F16292" w:rsidP="00ED6DDE">
      <w:pPr>
        <w:pStyle w:val="PargrafodaLista"/>
        <w:numPr>
          <w:ilvl w:val="0"/>
          <w:numId w:val="20"/>
        </w:numPr>
        <w:ind w:left="-567" w:right="-568" w:firstLine="567"/>
        <w:jc w:val="both"/>
      </w:pPr>
      <w:r w:rsidRPr="00F16292">
        <w:t xml:space="preserve">Estar com os </w:t>
      </w:r>
      <w:proofErr w:type="spellStart"/>
      <w:r w:rsidRPr="00F16292">
        <w:t>EPI’s</w:t>
      </w:r>
      <w:proofErr w:type="spellEnd"/>
      <w:r w:rsidRPr="00F16292">
        <w:t xml:space="preserve"> necessários para execução do serviço;</w:t>
      </w:r>
    </w:p>
    <w:p w14:paraId="195EDBD7" w14:textId="67247350" w:rsidR="00723155" w:rsidRDefault="00F16292" w:rsidP="00723155">
      <w:pPr>
        <w:pStyle w:val="PargrafodaLista"/>
        <w:numPr>
          <w:ilvl w:val="0"/>
          <w:numId w:val="20"/>
        </w:numPr>
        <w:ind w:left="-567" w:right="-568" w:firstLine="567"/>
        <w:jc w:val="both"/>
      </w:pPr>
      <w:r w:rsidRPr="00F16292">
        <w:t>Equipamentos necessários para o levantamento topográfico</w:t>
      </w:r>
      <w:r w:rsidR="00141971">
        <w:t>;</w:t>
      </w:r>
    </w:p>
    <w:p w14:paraId="7C68A458" w14:textId="5575AD78" w:rsidR="00723155" w:rsidRDefault="00723155" w:rsidP="00723155">
      <w:pPr>
        <w:pStyle w:val="PargrafodaLista"/>
        <w:ind w:left="0" w:right="-568"/>
        <w:jc w:val="both"/>
      </w:pPr>
    </w:p>
    <w:p w14:paraId="1E8CA4D8" w14:textId="77777777" w:rsidR="00723155" w:rsidRDefault="00723155" w:rsidP="00723155">
      <w:pPr>
        <w:pStyle w:val="PargrafodaLista"/>
        <w:ind w:left="0" w:right="-568"/>
        <w:jc w:val="both"/>
      </w:pPr>
    </w:p>
    <w:p w14:paraId="390D8996" w14:textId="444B573F" w:rsidR="00613BE9" w:rsidRDefault="00F16292" w:rsidP="00723155">
      <w:pPr>
        <w:pStyle w:val="PargrafodaLista"/>
        <w:numPr>
          <w:ilvl w:val="0"/>
          <w:numId w:val="20"/>
        </w:numPr>
        <w:ind w:left="-567" w:right="-568" w:firstLine="567"/>
        <w:jc w:val="both"/>
      </w:pPr>
      <w:r w:rsidRPr="00F16292">
        <w:t>Equipamentos para campo (facão, garrafa térmica de água, repelente, e tudo o que se fizer necessário);</w:t>
      </w:r>
    </w:p>
    <w:p w14:paraId="36E1BB67" w14:textId="77777777" w:rsidR="00613BE9" w:rsidRDefault="00613BE9" w:rsidP="00613BE9">
      <w:pPr>
        <w:ind w:right="-568"/>
        <w:jc w:val="both"/>
      </w:pPr>
    </w:p>
    <w:p w14:paraId="08EAB17A" w14:textId="77777777" w:rsidR="00ED6DDE" w:rsidRDefault="00ED6DDE" w:rsidP="00ED6DDE">
      <w:pPr>
        <w:ind w:left="-567" w:right="-568" w:firstLine="567"/>
        <w:jc w:val="both"/>
        <w:rPr>
          <w:b/>
        </w:rPr>
      </w:pPr>
    </w:p>
    <w:p w14:paraId="66641C9B" w14:textId="28D9B323" w:rsidR="00613BE9" w:rsidRDefault="00F16292" w:rsidP="00141971">
      <w:pPr>
        <w:pStyle w:val="PargrafodaLista"/>
        <w:numPr>
          <w:ilvl w:val="0"/>
          <w:numId w:val="15"/>
        </w:numPr>
        <w:ind w:left="-567" w:right="-568" w:firstLine="0"/>
        <w:jc w:val="both"/>
        <w:rPr>
          <w:b/>
          <w:bCs/>
        </w:rPr>
      </w:pPr>
      <w:r w:rsidRPr="00141971">
        <w:rPr>
          <w:b/>
          <w:bCs/>
        </w:rPr>
        <w:t>A CARGO DA CONTRATADA</w:t>
      </w:r>
    </w:p>
    <w:p w14:paraId="597A42A6" w14:textId="77777777" w:rsidR="00ED6DDE" w:rsidRDefault="00F16292" w:rsidP="00ED6DDE">
      <w:pPr>
        <w:pStyle w:val="PargrafodaLista"/>
        <w:numPr>
          <w:ilvl w:val="0"/>
          <w:numId w:val="21"/>
        </w:numPr>
        <w:ind w:left="0" w:right="-568"/>
        <w:jc w:val="both"/>
      </w:pPr>
      <w:r w:rsidRPr="00F16292">
        <w:t>Apresentação do registro em conselho de classe do técnico responsável pelo serviço</w:t>
      </w:r>
      <w:r w:rsidR="00613BE9">
        <w:t>;</w:t>
      </w:r>
    </w:p>
    <w:p w14:paraId="28D5ED2D" w14:textId="77777777" w:rsidR="00ED6DDE" w:rsidRDefault="00F16292" w:rsidP="00ED6DDE">
      <w:pPr>
        <w:pStyle w:val="PargrafodaLista"/>
        <w:numPr>
          <w:ilvl w:val="0"/>
          <w:numId w:val="21"/>
        </w:numPr>
        <w:ind w:left="0" w:right="-568"/>
        <w:jc w:val="both"/>
      </w:pPr>
      <w:r w:rsidRPr="00F16292">
        <w:t>Apresentar registro junto ao INCRA;</w:t>
      </w:r>
    </w:p>
    <w:p w14:paraId="011715C4" w14:textId="77777777" w:rsidR="00ED6DDE" w:rsidRDefault="00F16292" w:rsidP="00ED6DDE">
      <w:pPr>
        <w:pStyle w:val="PargrafodaLista"/>
        <w:numPr>
          <w:ilvl w:val="0"/>
          <w:numId w:val="21"/>
        </w:numPr>
        <w:ind w:left="0" w:right="-568"/>
        <w:jc w:val="both"/>
      </w:pPr>
      <w:r w:rsidRPr="00F16292">
        <w:t>Apresentar relatório da atividade executada;</w:t>
      </w:r>
    </w:p>
    <w:p w14:paraId="73539FFF" w14:textId="77777777" w:rsidR="00ED6DDE" w:rsidRDefault="00F16292" w:rsidP="00ED6DDE">
      <w:pPr>
        <w:pStyle w:val="PargrafodaLista"/>
        <w:numPr>
          <w:ilvl w:val="0"/>
          <w:numId w:val="21"/>
        </w:numPr>
        <w:ind w:left="0" w:right="-568"/>
        <w:jc w:val="both"/>
      </w:pPr>
      <w:r w:rsidRPr="00F16292">
        <w:t>Arcar com os custos com transporte, alimentação e hospedagem se necessários;</w:t>
      </w:r>
    </w:p>
    <w:p w14:paraId="4B74E426" w14:textId="217D1D66" w:rsidR="00ED6DDE" w:rsidRDefault="00F16292" w:rsidP="00ED6DDE">
      <w:pPr>
        <w:pStyle w:val="PargrafodaLista"/>
        <w:numPr>
          <w:ilvl w:val="0"/>
          <w:numId w:val="21"/>
        </w:numPr>
        <w:ind w:left="0" w:right="-568"/>
        <w:jc w:val="both"/>
      </w:pPr>
      <w:r w:rsidRPr="00F16292">
        <w:t>Em caso de dano ao patrimônio d</w:t>
      </w:r>
      <w:r w:rsidR="00B43E45">
        <w:t>a</w:t>
      </w:r>
      <w:r w:rsidRPr="00F16292">
        <w:t xml:space="preserve"> </w:t>
      </w:r>
      <w:r w:rsidR="00B43E45" w:rsidRPr="00392037">
        <w:rPr>
          <w:color w:val="000000" w:themeColor="text1"/>
        </w:rPr>
        <w:t>Fazenda Pinhalzinho</w:t>
      </w:r>
      <w:r w:rsidRPr="00392037">
        <w:rPr>
          <w:color w:val="000000" w:themeColor="text1"/>
        </w:rPr>
        <w:t xml:space="preserve"> </w:t>
      </w:r>
      <w:r w:rsidRPr="00F16292">
        <w:t>por imperícia e/ou imprudência dos</w:t>
      </w:r>
      <w:r w:rsidR="00141971">
        <w:t xml:space="preserve"> </w:t>
      </w:r>
      <w:r w:rsidRPr="00F16292">
        <w:t>prestadores de serviços, o valor do serviço ou material ficará a cargo da empresa contratada;</w:t>
      </w:r>
    </w:p>
    <w:p w14:paraId="51A87275" w14:textId="7DF84A3A" w:rsidR="00ED6DDE" w:rsidRDefault="00F16292" w:rsidP="00ED6DDE">
      <w:pPr>
        <w:pStyle w:val="PargrafodaLista"/>
        <w:numPr>
          <w:ilvl w:val="0"/>
          <w:numId w:val="21"/>
        </w:numPr>
        <w:ind w:left="0" w:right="-568"/>
        <w:jc w:val="both"/>
      </w:pPr>
      <w:r w:rsidRPr="00F16292">
        <w:t xml:space="preserve">Entrar em contato com a </w:t>
      </w:r>
      <w:r w:rsidR="00B43E45">
        <w:t>Departamento de Obras e Planejamento</w:t>
      </w:r>
      <w:r w:rsidRPr="00F16292">
        <w:t xml:space="preserve"> para agendamento dos serviços</w:t>
      </w:r>
      <w:r w:rsidR="00392037">
        <w:t>;</w:t>
      </w:r>
    </w:p>
    <w:p w14:paraId="20F9FE1C" w14:textId="6469F4D6" w:rsidR="00ED6DDE" w:rsidRDefault="00F16292" w:rsidP="00ED6DDE">
      <w:pPr>
        <w:pStyle w:val="PargrafodaLista"/>
        <w:numPr>
          <w:ilvl w:val="0"/>
          <w:numId w:val="21"/>
        </w:numPr>
        <w:ind w:left="0" w:right="-568"/>
        <w:jc w:val="both"/>
      </w:pPr>
      <w:r w:rsidRPr="00F16292">
        <w:t>Os custos e taxas para emissão de ART</w:t>
      </w:r>
      <w:r w:rsidR="00723155">
        <w:t xml:space="preserve">, </w:t>
      </w:r>
      <w:r w:rsidR="00723155" w:rsidRPr="00F16292">
        <w:t>ficam a cargo da contrata</w:t>
      </w:r>
      <w:r w:rsidR="00723155">
        <w:t>da.</w:t>
      </w:r>
    </w:p>
    <w:p w14:paraId="025E3F5C" w14:textId="77777777" w:rsidR="00F16292" w:rsidRPr="00F16292" w:rsidRDefault="00F16292" w:rsidP="00F16292">
      <w:pPr>
        <w:ind w:left="-567" w:right="-568"/>
        <w:jc w:val="both"/>
      </w:pPr>
    </w:p>
    <w:p w14:paraId="74B170AE" w14:textId="77777777" w:rsidR="00F16292" w:rsidRPr="00F16292" w:rsidRDefault="00F16292" w:rsidP="00F16292">
      <w:pPr>
        <w:ind w:left="-567" w:right="-568"/>
        <w:jc w:val="both"/>
      </w:pPr>
    </w:p>
    <w:p w14:paraId="3A309A0D" w14:textId="53BC99BA" w:rsidR="00723155" w:rsidRDefault="00F16292" w:rsidP="00723155">
      <w:pPr>
        <w:pStyle w:val="PargrafodaLista"/>
        <w:numPr>
          <w:ilvl w:val="0"/>
          <w:numId w:val="15"/>
        </w:numPr>
        <w:ind w:left="-567" w:right="-568" w:firstLine="0"/>
        <w:jc w:val="both"/>
        <w:rPr>
          <w:b/>
          <w:bCs/>
        </w:rPr>
      </w:pPr>
      <w:r w:rsidRPr="00ED6DDE">
        <w:rPr>
          <w:b/>
          <w:bCs/>
        </w:rPr>
        <w:t>A CARGO DA CONTRATANTE</w:t>
      </w:r>
    </w:p>
    <w:p w14:paraId="43CF1805" w14:textId="152EBBC0" w:rsidR="00723155" w:rsidRPr="00723155" w:rsidRDefault="00723155" w:rsidP="00723155">
      <w:pPr>
        <w:pStyle w:val="PargrafodaLista"/>
        <w:numPr>
          <w:ilvl w:val="0"/>
          <w:numId w:val="26"/>
        </w:numPr>
        <w:ind w:right="-568"/>
        <w:jc w:val="both"/>
        <w:rPr>
          <w:b/>
          <w:bCs/>
        </w:rPr>
      </w:pPr>
      <w:r w:rsidRPr="00F16292">
        <w:t>Os custos, encargos e taxas em cartório ou outro similar ficam a cargo da contrata</w:t>
      </w:r>
      <w:r>
        <w:t>nte</w:t>
      </w:r>
      <w:r w:rsidRPr="00F16292">
        <w:t>;</w:t>
      </w:r>
    </w:p>
    <w:p w14:paraId="30A4C0ED" w14:textId="4223D35F" w:rsidR="00ED6DDE" w:rsidRPr="00723155" w:rsidRDefault="00F16292" w:rsidP="00723155">
      <w:pPr>
        <w:pStyle w:val="PargrafodaLista"/>
        <w:numPr>
          <w:ilvl w:val="0"/>
          <w:numId w:val="26"/>
        </w:numPr>
        <w:ind w:right="-568"/>
        <w:jc w:val="both"/>
        <w:rPr>
          <w:b/>
          <w:bCs/>
        </w:rPr>
      </w:pPr>
      <w:r w:rsidRPr="00F16292">
        <w:t xml:space="preserve">Providenciar funcionário do </w:t>
      </w:r>
      <w:r w:rsidR="00A30C4B">
        <w:t>Departamento de Obras e Planejamento</w:t>
      </w:r>
      <w:r w:rsidR="00392037">
        <w:t xml:space="preserve"> ou outro designado por este,</w:t>
      </w:r>
      <w:r w:rsidRPr="00F16292">
        <w:t xml:space="preserve"> para acompanhar os serviços</w:t>
      </w:r>
      <w:r w:rsidR="00723155">
        <w:t>.</w:t>
      </w:r>
    </w:p>
    <w:p w14:paraId="0D9DAE6F" w14:textId="77777777" w:rsidR="00F16292" w:rsidRPr="00F16292" w:rsidRDefault="00F16292" w:rsidP="00F16292">
      <w:pPr>
        <w:ind w:left="-567" w:right="-568"/>
        <w:jc w:val="both"/>
      </w:pPr>
    </w:p>
    <w:p w14:paraId="753985F4" w14:textId="77777777" w:rsidR="00F16292" w:rsidRPr="00F16292" w:rsidRDefault="00F16292" w:rsidP="00F16292">
      <w:pPr>
        <w:ind w:left="-567" w:right="-568"/>
        <w:jc w:val="both"/>
      </w:pPr>
    </w:p>
    <w:p w14:paraId="17269390" w14:textId="77777777" w:rsidR="00392037" w:rsidRDefault="00F16292" w:rsidP="00392037">
      <w:pPr>
        <w:pStyle w:val="PargrafodaLista"/>
        <w:numPr>
          <w:ilvl w:val="0"/>
          <w:numId w:val="15"/>
        </w:numPr>
        <w:ind w:left="-567" w:right="-568" w:firstLine="0"/>
        <w:jc w:val="both"/>
        <w:rPr>
          <w:b/>
          <w:bCs/>
        </w:rPr>
      </w:pPr>
      <w:r w:rsidRPr="00ED6DDE">
        <w:rPr>
          <w:b/>
          <w:bCs/>
        </w:rPr>
        <w:t>ORÇAMENTO E PAGAMENTO</w:t>
      </w:r>
    </w:p>
    <w:p w14:paraId="61B001EB" w14:textId="77777777" w:rsidR="00392037" w:rsidRDefault="00F16292" w:rsidP="00336DB0">
      <w:pPr>
        <w:ind w:left="-567" w:right="-568" w:firstLine="567"/>
        <w:jc w:val="both"/>
      </w:pPr>
      <w:r w:rsidRPr="00F16292">
        <w:t>As empresas participantes da pesquisa de preço, devem apresentar os documentos abaixo exigidos para sua efetiva participação:</w:t>
      </w:r>
    </w:p>
    <w:p w14:paraId="7441D981" w14:textId="7ADFDF87" w:rsidR="00392037" w:rsidRDefault="00392037" w:rsidP="00ED6DDE">
      <w:pPr>
        <w:pStyle w:val="PargrafodaLista"/>
        <w:numPr>
          <w:ilvl w:val="0"/>
          <w:numId w:val="22"/>
        </w:numPr>
        <w:ind w:left="0" w:right="-568" w:hanging="426"/>
        <w:jc w:val="both"/>
      </w:pPr>
      <w:r>
        <w:t>Documento com valores para realização do serviço</w:t>
      </w:r>
    </w:p>
    <w:p w14:paraId="04C4CB2E" w14:textId="7F3A2246" w:rsidR="00ED6DDE" w:rsidRDefault="00F16292" w:rsidP="00ED6DDE">
      <w:pPr>
        <w:pStyle w:val="PargrafodaLista"/>
        <w:numPr>
          <w:ilvl w:val="0"/>
          <w:numId w:val="22"/>
        </w:numPr>
        <w:ind w:left="0" w:right="-568" w:hanging="426"/>
        <w:jc w:val="both"/>
      </w:pPr>
      <w:r w:rsidRPr="00F16292">
        <w:t xml:space="preserve">Comprovante que </w:t>
      </w:r>
      <w:r w:rsidR="00392037">
        <w:t>o profissional</w:t>
      </w:r>
      <w:r w:rsidRPr="00F16292">
        <w:t xml:space="preserve"> está devidamente credenciad</w:t>
      </w:r>
      <w:r w:rsidR="00392037">
        <w:t>o</w:t>
      </w:r>
      <w:r w:rsidRPr="00F16292">
        <w:t xml:space="preserve"> no CREA/CAU</w:t>
      </w:r>
      <w:r w:rsidR="00392037">
        <w:t xml:space="preserve"> ou similar</w:t>
      </w:r>
    </w:p>
    <w:p w14:paraId="434B8AF5" w14:textId="77777777" w:rsidR="00ED6DDE" w:rsidRDefault="00ED6DDE" w:rsidP="00ED6DDE">
      <w:pPr>
        <w:ind w:left="-567" w:right="-568" w:firstLine="567"/>
        <w:jc w:val="both"/>
      </w:pPr>
    </w:p>
    <w:p w14:paraId="03918D1F" w14:textId="672B3618" w:rsidR="00392037" w:rsidRDefault="00F16292" w:rsidP="00392037">
      <w:pPr>
        <w:ind w:left="-567" w:right="-568" w:firstLine="567"/>
        <w:jc w:val="both"/>
      </w:pPr>
      <w:r w:rsidRPr="00F16292">
        <w:t xml:space="preserve">O pagamento será realizado da seguinte forma para cada </w:t>
      </w:r>
      <w:r w:rsidR="001314B5">
        <w:t>etapa</w:t>
      </w:r>
      <w:r w:rsidRPr="00F16292">
        <w:t>:</w:t>
      </w:r>
    </w:p>
    <w:p w14:paraId="7FC721B6" w14:textId="77777777" w:rsidR="001314B5" w:rsidRDefault="001314B5" w:rsidP="00392037">
      <w:pPr>
        <w:ind w:left="-567" w:right="-568" w:firstLine="567"/>
        <w:jc w:val="both"/>
      </w:pPr>
    </w:p>
    <w:tbl>
      <w:tblPr>
        <w:tblStyle w:val="Tabelacomgrade"/>
        <w:tblW w:w="10343" w:type="dxa"/>
        <w:jc w:val="center"/>
        <w:tblLook w:val="04A0" w:firstRow="1" w:lastRow="0" w:firstColumn="1" w:lastColumn="0" w:noHBand="0" w:noVBand="1"/>
      </w:tblPr>
      <w:tblGrid>
        <w:gridCol w:w="1027"/>
        <w:gridCol w:w="2544"/>
        <w:gridCol w:w="4000"/>
        <w:gridCol w:w="1783"/>
        <w:gridCol w:w="989"/>
      </w:tblGrid>
      <w:tr w:rsidR="00627C29" w:rsidRPr="00470FEE" w14:paraId="7610D619" w14:textId="77777777" w:rsidTr="00627C29">
        <w:trPr>
          <w:cantSplit/>
          <w:trHeight w:val="502"/>
          <w:jc w:val="center"/>
        </w:trPr>
        <w:tc>
          <w:tcPr>
            <w:tcW w:w="1068" w:type="dxa"/>
            <w:vAlign w:val="center"/>
          </w:tcPr>
          <w:p w14:paraId="1941C4EE" w14:textId="77777777" w:rsidR="00627C29" w:rsidRPr="00470FEE" w:rsidRDefault="00627C29" w:rsidP="00627C29">
            <w:pPr>
              <w:ind w:left="34" w:hanging="34"/>
              <w:jc w:val="center"/>
              <w:rPr>
                <w:b/>
                <w:bCs/>
              </w:rPr>
            </w:pPr>
            <w:r w:rsidRPr="00470FEE">
              <w:rPr>
                <w:b/>
                <w:bCs/>
              </w:rPr>
              <w:t>Etapa</w:t>
            </w:r>
          </w:p>
        </w:tc>
        <w:tc>
          <w:tcPr>
            <w:tcW w:w="2830" w:type="dxa"/>
            <w:vAlign w:val="center"/>
          </w:tcPr>
          <w:p w14:paraId="0B2C923D" w14:textId="77777777" w:rsidR="00627C29" w:rsidRPr="00470FEE" w:rsidRDefault="00627C29" w:rsidP="00643D9C">
            <w:pPr>
              <w:jc w:val="center"/>
              <w:rPr>
                <w:b/>
                <w:bCs/>
              </w:rPr>
            </w:pPr>
            <w:r w:rsidRPr="00470FEE">
              <w:rPr>
                <w:b/>
                <w:bCs/>
              </w:rPr>
              <w:t>Prazo</w:t>
            </w:r>
          </w:p>
        </w:tc>
        <w:tc>
          <w:tcPr>
            <w:tcW w:w="4442" w:type="dxa"/>
            <w:vAlign w:val="center"/>
          </w:tcPr>
          <w:p w14:paraId="47F2F558" w14:textId="77777777" w:rsidR="00627C29" w:rsidRPr="00470FEE" w:rsidRDefault="00627C29" w:rsidP="00643D9C">
            <w:pPr>
              <w:jc w:val="center"/>
              <w:rPr>
                <w:b/>
                <w:bCs/>
              </w:rPr>
            </w:pPr>
            <w:r w:rsidRPr="00470FEE">
              <w:rPr>
                <w:b/>
                <w:bCs/>
              </w:rPr>
              <w:t>Serviço/Produto</w:t>
            </w:r>
          </w:p>
        </w:tc>
        <w:tc>
          <w:tcPr>
            <w:tcW w:w="1723" w:type="dxa"/>
          </w:tcPr>
          <w:p w14:paraId="26304D78" w14:textId="5EEED42F" w:rsidR="00627C29" w:rsidRPr="00470FEE" w:rsidRDefault="00627C29" w:rsidP="00627C29">
            <w:pPr>
              <w:spacing w:before="120"/>
              <w:jc w:val="center"/>
              <w:rPr>
                <w:b/>
                <w:bCs/>
              </w:rPr>
            </w:pPr>
            <w:r>
              <w:rPr>
                <w:b/>
                <w:bCs/>
              </w:rPr>
              <w:t>Pagamento</w:t>
            </w:r>
          </w:p>
        </w:tc>
        <w:tc>
          <w:tcPr>
            <w:tcW w:w="280" w:type="dxa"/>
            <w:vAlign w:val="center"/>
          </w:tcPr>
          <w:p w14:paraId="4EBAF9E0" w14:textId="0D7D97AC" w:rsidR="00627C29" w:rsidRPr="00470FEE" w:rsidRDefault="00627C29" w:rsidP="00643D9C">
            <w:pPr>
              <w:jc w:val="center"/>
              <w:rPr>
                <w:b/>
                <w:bCs/>
              </w:rPr>
            </w:pPr>
            <w:r w:rsidRPr="00470FEE">
              <w:rPr>
                <w:b/>
                <w:bCs/>
              </w:rPr>
              <w:t>Parcela (%)</w:t>
            </w:r>
          </w:p>
        </w:tc>
      </w:tr>
      <w:tr w:rsidR="00627C29" w:rsidRPr="00470FEE" w14:paraId="790BA3C5" w14:textId="77777777" w:rsidTr="00627C29">
        <w:trPr>
          <w:cantSplit/>
          <w:trHeight w:val="1134"/>
          <w:jc w:val="center"/>
        </w:trPr>
        <w:tc>
          <w:tcPr>
            <w:tcW w:w="1068" w:type="dxa"/>
            <w:vAlign w:val="center"/>
          </w:tcPr>
          <w:p w14:paraId="7EF2611C" w14:textId="77777777" w:rsidR="00627C29" w:rsidRPr="00470FEE" w:rsidRDefault="00627C29" w:rsidP="00643D9C">
            <w:pPr>
              <w:jc w:val="center"/>
              <w:rPr>
                <w:b/>
                <w:bCs/>
              </w:rPr>
            </w:pPr>
            <w:r w:rsidRPr="00470FEE">
              <w:rPr>
                <w:b/>
                <w:bCs/>
              </w:rPr>
              <w:t>1ª</w:t>
            </w:r>
          </w:p>
        </w:tc>
        <w:tc>
          <w:tcPr>
            <w:tcW w:w="2830" w:type="dxa"/>
            <w:vAlign w:val="center"/>
          </w:tcPr>
          <w:p w14:paraId="33845BE5" w14:textId="1CABD1E2" w:rsidR="00627C29" w:rsidRPr="00470FEE" w:rsidRDefault="00627C29" w:rsidP="00643D9C">
            <w:pPr>
              <w:jc w:val="center"/>
            </w:pPr>
            <w:r w:rsidRPr="00470FEE">
              <w:t xml:space="preserve">Até </w:t>
            </w:r>
            <w:r>
              <w:t>60</w:t>
            </w:r>
            <w:r w:rsidRPr="00470FEE">
              <w:t xml:space="preserve"> (</w:t>
            </w:r>
            <w:r>
              <w:t>sessenta</w:t>
            </w:r>
            <w:r w:rsidRPr="00470FEE">
              <w:t>) dias da assinatura do contrato.</w:t>
            </w:r>
          </w:p>
          <w:p w14:paraId="77C6293E" w14:textId="77777777" w:rsidR="00627C29" w:rsidRPr="00470FEE" w:rsidRDefault="00627C29" w:rsidP="00643D9C">
            <w:pPr>
              <w:jc w:val="center"/>
            </w:pPr>
          </w:p>
        </w:tc>
        <w:tc>
          <w:tcPr>
            <w:tcW w:w="4442" w:type="dxa"/>
            <w:vAlign w:val="center"/>
          </w:tcPr>
          <w:p w14:paraId="0829338D" w14:textId="77777777" w:rsidR="00627C29" w:rsidRPr="00470FEE" w:rsidRDefault="00627C29" w:rsidP="00643D9C">
            <w:pPr>
              <w:jc w:val="center"/>
            </w:pPr>
          </w:p>
          <w:p w14:paraId="2FAB5DCC" w14:textId="40E091CA" w:rsidR="00627C29" w:rsidRPr="00470FEE" w:rsidRDefault="00627C29" w:rsidP="00643D9C">
            <w:pPr>
              <w:jc w:val="center"/>
            </w:pPr>
            <w:r>
              <w:t>Levantamento e elaboração de projeto para averbação junto ao Cartório de Imóveis</w:t>
            </w:r>
            <w:r w:rsidRPr="00470FEE">
              <w:t>.</w:t>
            </w:r>
          </w:p>
          <w:p w14:paraId="5C3A3014" w14:textId="77777777" w:rsidR="00627C29" w:rsidRPr="00470FEE" w:rsidRDefault="00627C29" w:rsidP="00643D9C">
            <w:pPr>
              <w:jc w:val="center"/>
            </w:pPr>
          </w:p>
        </w:tc>
        <w:tc>
          <w:tcPr>
            <w:tcW w:w="1723" w:type="dxa"/>
            <w:vMerge w:val="restart"/>
          </w:tcPr>
          <w:p w14:paraId="1E8982F5" w14:textId="432FF9CD" w:rsidR="00627C29" w:rsidRPr="00627C29" w:rsidRDefault="00416879" w:rsidP="00416879">
            <w:pPr>
              <w:spacing w:before="240"/>
              <w:jc w:val="center"/>
            </w:pPr>
            <w:r w:rsidRPr="00416879">
              <w:t>Após entrega do serviço/produto, pagamento até 15 dias da emissão da Nota Fiscal.</w:t>
            </w:r>
          </w:p>
        </w:tc>
        <w:tc>
          <w:tcPr>
            <w:tcW w:w="280" w:type="dxa"/>
            <w:vAlign w:val="center"/>
          </w:tcPr>
          <w:p w14:paraId="3F53485B" w14:textId="2618BFF9" w:rsidR="00627C29" w:rsidRPr="00470FEE" w:rsidRDefault="00627C29" w:rsidP="00643D9C">
            <w:pPr>
              <w:jc w:val="center"/>
              <w:rPr>
                <w:b/>
                <w:bCs/>
              </w:rPr>
            </w:pPr>
            <w:r>
              <w:rPr>
                <w:b/>
                <w:bCs/>
              </w:rPr>
              <w:t>25</w:t>
            </w:r>
          </w:p>
        </w:tc>
      </w:tr>
      <w:tr w:rsidR="00627C29" w:rsidRPr="00470FEE" w14:paraId="0B42CF56" w14:textId="77777777" w:rsidTr="00627C29">
        <w:trPr>
          <w:cantSplit/>
          <w:trHeight w:val="1134"/>
          <w:jc w:val="center"/>
        </w:trPr>
        <w:tc>
          <w:tcPr>
            <w:tcW w:w="1068" w:type="dxa"/>
            <w:vAlign w:val="center"/>
          </w:tcPr>
          <w:p w14:paraId="4E96BF2A" w14:textId="77777777" w:rsidR="00627C29" w:rsidRPr="00470FEE" w:rsidRDefault="00627C29" w:rsidP="00643D9C">
            <w:pPr>
              <w:jc w:val="center"/>
              <w:rPr>
                <w:b/>
                <w:bCs/>
              </w:rPr>
            </w:pPr>
            <w:r w:rsidRPr="00470FEE">
              <w:rPr>
                <w:b/>
                <w:bCs/>
              </w:rPr>
              <w:t>2ª</w:t>
            </w:r>
          </w:p>
        </w:tc>
        <w:tc>
          <w:tcPr>
            <w:tcW w:w="2830" w:type="dxa"/>
            <w:vAlign w:val="center"/>
          </w:tcPr>
          <w:p w14:paraId="08309F2E" w14:textId="062DAED4" w:rsidR="00627C29" w:rsidRPr="00470FEE" w:rsidRDefault="00627C29" w:rsidP="00643D9C">
            <w:pPr>
              <w:jc w:val="center"/>
            </w:pPr>
            <w:r w:rsidRPr="00470FEE">
              <w:t xml:space="preserve">Até </w:t>
            </w:r>
            <w:r>
              <w:t>120</w:t>
            </w:r>
            <w:r w:rsidRPr="00470FEE">
              <w:t xml:space="preserve"> (</w:t>
            </w:r>
            <w:r>
              <w:t>cento e vinte</w:t>
            </w:r>
            <w:r w:rsidRPr="00470FEE">
              <w:t>) dias da assinatura do contrato.</w:t>
            </w:r>
          </w:p>
          <w:p w14:paraId="4C5750EC" w14:textId="77777777" w:rsidR="00627C29" w:rsidRPr="00470FEE" w:rsidRDefault="00627C29" w:rsidP="00643D9C">
            <w:pPr>
              <w:jc w:val="center"/>
            </w:pPr>
          </w:p>
        </w:tc>
        <w:tc>
          <w:tcPr>
            <w:tcW w:w="4442" w:type="dxa"/>
            <w:vAlign w:val="center"/>
          </w:tcPr>
          <w:p w14:paraId="4CC843D4" w14:textId="76F285E5" w:rsidR="00627C29" w:rsidRPr="00470FEE" w:rsidRDefault="00627C29" w:rsidP="00643D9C">
            <w:pPr>
              <w:jc w:val="center"/>
            </w:pPr>
            <w:r w:rsidRPr="00470FEE">
              <w:t xml:space="preserve">Entrega definitiva de todos os projetos em </w:t>
            </w:r>
            <w:r>
              <w:t>4</w:t>
            </w:r>
            <w:r w:rsidRPr="00470FEE">
              <w:t xml:space="preserve"> vias, e os arquivos em meio digital.</w:t>
            </w:r>
          </w:p>
          <w:p w14:paraId="39DEEA8B" w14:textId="77777777" w:rsidR="00627C29" w:rsidRPr="00470FEE" w:rsidRDefault="00627C29" w:rsidP="00643D9C">
            <w:pPr>
              <w:jc w:val="center"/>
            </w:pPr>
          </w:p>
        </w:tc>
        <w:tc>
          <w:tcPr>
            <w:tcW w:w="1723" w:type="dxa"/>
            <w:vMerge/>
          </w:tcPr>
          <w:p w14:paraId="52E484A2" w14:textId="77777777" w:rsidR="00627C29" w:rsidRDefault="00627C29" w:rsidP="00643D9C">
            <w:pPr>
              <w:jc w:val="center"/>
              <w:rPr>
                <w:b/>
                <w:bCs/>
              </w:rPr>
            </w:pPr>
          </w:p>
        </w:tc>
        <w:tc>
          <w:tcPr>
            <w:tcW w:w="280" w:type="dxa"/>
            <w:vAlign w:val="center"/>
          </w:tcPr>
          <w:p w14:paraId="37D897C2" w14:textId="1C71C021" w:rsidR="00627C29" w:rsidRPr="00470FEE" w:rsidRDefault="00627C29" w:rsidP="00643D9C">
            <w:pPr>
              <w:jc w:val="center"/>
              <w:rPr>
                <w:b/>
                <w:bCs/>
              </w:rPr>
            </w:pPr>
            <w:r>
              <w:rPr>
                <w:b/>
                <w:bCs/>
              </w:rPr>
              <w:t>75</w:t>
            </w:r>
          </w:p>
        </w:tc>
      </w:tr>
    </w:tbl>
    <w:p w14:paraId="101D529E" w14:textId="77777777" w:rsidR="001314B5" w:rsidRPr="00F16292" w:rsidRDefault="001314B5" w:rsidP="00F16292">
      <w:pPr>
        <w:ind w:left="-567" w:right="-568"/>
        <w:jc w:val="both"/>
      </w:pPr>
    </w:p>
    <w:p w14:paraId="499BEE05" w14:textId="4439704C" w:rsidR="00F16292" w:rsidRPr="00ED6DDE" w:rsidRDefault="00F16292" w:rsidP="00ED6DDE">
      <w:pPr>
        <w:pStyle w:val="PargrafodaLista"/>
        <w:numPr>
          <w:ilvl w:val="0"/>
          <w:numId w:val="15"/>
        </w:numPr>
        <w:ind w:left="-567" w:right="-568" w:firstLine="0"/>
        <w:jc w:val="both"/>
        <w:rPr>
          <w:b/>
          <w:bCs/>
        </w:rPr>
      </w:pPr>
      <w:r w:rsidRPr="00ED6DDE">
        <w:rPr>
          <w:b/>
          <w:bCs/>
        </w:rPr>
        <w:t>PENALIDADES E PRAZO</w:t>
      </w:r>
    </w:p>
    <w:p w14:paraId="6BC2BF9A" w14:textId="4CC33177" w:rsidR="00F16292" w:rsidRDefault="00F16292" w:rsidP="00ED6DDE">
      <w:pPr>
        <w:ind w:left="-567" w:right="-568" w:firstLine="567"/>
        <w:jc w:val="both"/>
      </w:pPr>
      <w:r w:rsidRPr="00F16292">
        <w:t>O contrato terá vigência de 120 (cento e vinte) dias impreterivelmente. Cabendo multa em caso de atraso não justificado da entrega dos serviços solicitados no valor de 30% do contrato firmado.</w:t>
      </w:r>
    </w:p>
    <w:p w14:paraId="774D8FFF" w14:textId="77777777" w:rsidR="00651A0D" w:rsidRPr="00F16292" w:rsidRDefault="00651A0D" w:rsidP="00ED6DDE">
      <w:pPr>
        <w:ind w:left="-567" w:right="-568" w:firstLine="567"/>
        <w:jc w:val="both"/>
      </w:pPr>
    </w:p>
    <w:p w14:paraId="186FC228" w14:textId="4FF73DFB" w:rsidR="00F16292" w:rsidRDefault="00F16292" w:rsidP="00A30C4B">
      <w:pPr>
        <w:ind w:right="-568"/>
        <w:jc w:val="both"/>
      </w:pPr>
    </w:p>
    <w:p w14:paraId="1F6F8DB2" w14:textId="5C233662" w:rsidR="00A30C4B" w:rsidRDefault="00A30C4B" w:rsidP="00336DB0">
      <w:pPr>
        <w:pStyle w:val="Corpodetexto"/>
        <w:jc w:val="center"/>
        <w:rPr>
          <w:rFonts w:ascii="Times New Roman" w:hAnsi="Times New Roman"/>
          <w:sz w:val="22"/>
          <w:szCs w:val="22"/>
        </w:rPr>
      </w:pPr>
    </w:p>
    <w:p w14:paraId="41409B80" w14:textId="669A5DDB" w:rsidR="00651A0D" w:rsidRDefault="00651A0D" w:rsidP="00336DB0">
      <w:pPr>
        <w:pStyle w:val="Corpodetexto"/>
        <w:jc w:val="center"/>
        <w:rPr>
          <w:rFonts w:ascii="Times New Roman" w:hAnsi="Times New Roman"/>
          <w:sz w:val="22"/>
          <w:szCs w:val="22"/>
        </w:rPr>
      </w:pPr>
    </w:p>
    <w:p w14:paraId="4B0F8B07" w14:textId="2E5557AC" w:rsidR="00651A0D" w:rsidRDefault="00651A0D" w:rsidP="00336DB0">
      <w:pPr>
        <w:pStyle w:val="Corpodetexto"/>
        <w:jc w:val="center"/>
        <w:rPr>
          <w:rFonts w:ascii="Times New Roman" w:hAnsi="Times New Roman"/>
          <w:sz w:val="22"/>
          <w:szCs w:val="22"/>
        </w:rPr>
      </w:pPr>
    </w:p>
    <w:p w14:paraId="014D4D78" w14:textId="77777777" w:rsidR="00651A0D" w:rsidRDefault="00651A0D" w:rsidP="00651A0D">
      <w:pPr>
        <w:spacing w:line="360" w:lineRule="auto"/>
        <w:ind w:firstLine="1985"/>
        <w:jc w:val="right"/>
        <w:rPr>
          <w:rFonts w:ascii="Tahoma" w:hAnsi="Tahoma" w:cs="Tahoma"/>
          <w:color w:val="333333"/>
          <w:shd w:val="clear" w:color="auto" w:fill="FFFFFF"/>
        </w:rPr>
      </w:pPr>
    </w:p>
    <w:p w14:paraId="36DC47ED" w14:textId="6145A7D6" w:rsidR="00651A0D" w:rsidRDefault="00651A0D" w:rsidP="00651A0D">
      <w:pPr>
        <w:pStyle w:val="PargrafodaLista"/>
        <w:numPr>
          <w:ilvl w:val="0"/>
          <w:numId w:val="15"/>
        </w:numPr>
        <w:ind w:left="-567" w:right="-568" w:firstLine="0"/>
        <w:jc w:val="both"/>
        <w:rPr>
          <w:b/>
          <w:bCs/>
        </w:rPr>
      </w:pPr>
      <w:r>
        <w:rPr>
          <w:b/>
          <w:bCs/>
        </w:rPr>
        <w:t>LOCALIZAÇÃO</w:t>
      </w:r>
    </w:p>
    <w:p w14:paraId="4844B6CD" w14:textId="77777777" w:rsidR="00A11277" w:rsidRDefault="00A11277" w:rsidP="00A11277">
      <w:pPr>
        <w:pStyle w:val="PargrafodaLista"/>
        <w:ind w:left="-567" w:right="-568"/>
        <w:jc w:val="both"/>
        <w:rPr>
          <w:b/>
          <w:bCs/>
        </w:rPr>
      </w:pPr>
    </w:p>
    <w:p w14:paraId="77609F59" w14:textId="22869EBA" w:rsidR="00651A0D" w:rsidRDefault="00A11277" w:rsidP="00A11277">
      <w:pPr>
        <w:ind w:left="-567" w:right="-568"/>
        <w:jc w:val="center"/>
        <w:rPr>
          <w:b/>
          <w:bCs/>
        </w:rPr>
      </w:pPr>
      <w:r>
        <w:rPr>
          <w:noProof/>
        </w:rPr>
        <w:drawing>
          <wp:inline distT="0" distB="0" distL="0" distR="0" wp14:anchorId="0CC83B09" wp14:editId="4F83F441">
            <wp:extent cx="6054727" cy="3406140"/>
            <wp:effectExtent l="0" t="0" r="3175"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8694" cy="3408372"/>
                    </a:xfrm>
                    <a:prstGeom prst="rect">
                      <a:avLst/>
                    </a:prstGeom>
                    <a:noFill/>
                    <a:ln>
                      <a:noFill/>
                    </a:ln>
                  </pic:spPr>
                </pic:pic>
              </a:graphicData>
            </a:graphic>
          </wp:inline>
        </w:drawing>
      </w:r>
    </w:p>
    <w:p w14:paraId="3A626688" w14:textId="77777777" w:rsidR="00651A0D" w:rsidRPr="00651A0D" w:rsidRDefault="00651A0D" w:rsidP="00651A0D">
      <w:pPr>
        <w:ind w:left="-567" w:right="-568"/>
        <w:jc w:val="both"/>
        <w:rPr>
          <w:b/>
          <w:bCs/>
        </w:rPr>
      </w:pPr>
    </w:p>
    <w:p w14:paraId="0DA5841E" w14:textId="77777777" w:rsidR="00651A0D" w:rsidRDefault="00651A0D" w:rsidP="00651A0D">
      <w:pPr>
        <w:spacing w:line="360" w:lineRule="auto"/>
        <w:ind w:firstLine="1985"/>
        <w:jc w:val="right"/>
        <w:rPr>
          <w:rFonts w:ascii="Tahoma" w:hAnsi="Tahoma" w:cs="Tahoma"/>
          <w:color w:val="333333"/>
          <w:shd w:val="clear" w:color="auto" w:fill="FFFFFF"/>
        </w:rPr>
      </w:pPr>
    </w:p>
    <w:p w14:paraId="6336EA30" w14:textId="77777777" w:rsidR="00651A0D" w:rsidRDefault="00651A0D" w:rsidP="00651A0D">
      <w:pPr>
        <w:spacing w:line="360" w:lineRule="auto"/>
        <w:ind w:firstLine="1985"/>
        <w:jc w:val="right"/>
        <w:rPr>
          <w:rFonts w:ascii="Tahoma" w:hAnsi="Tahoma" w:cs="Tahoma"/>
          <w:color w:val="333333"/>
          <w:shd w:val="clear" w:color="auto" w:fill="FFFFFF"/>
        </w:rPr>
      </w:pPr>
    </w:p>
    <w:p w14:paraId="50D3D9D2" w14:textId="21CA2695" w:rsidR="00651A0D" w:rsidRDefault="00651A0D" w:rsidP="00651A0D">
      <w:pPr>
        <w:spacing w:line="360" w:lineRule="auto"/>
        <w:ind w:firstLine="1985"/>
        <w:jc w:val="right"/>
        <w:rPr>
          <w:rFonts w:ascii="Tahoma" w:hAnsi="Tahoma" w:cs="Tahoma"/>
          <w:color w:val="333333"/>
          <w:shd w:val="clear" w:color="auto" w:fill="FFFFFF"/>
        </w:rPr>
      </w:pPr>
      <w:r>
        <w:rPr>
          <w:rFonts w:ascii="Tahoma" w:hAnsi="Tahoma" w:cs="Tahoma"/>
          <w:color w:val="333333"/>
          <w:shd w:val="clear" w:color="auto" w:fill="FFFFFF"/>
        </w:rPr>
        <w:t>Santo Antônio do Jardim, 16 de fevereiro de 2023.</w:t>
      </w:r>
    </w:p>
    <w:p w14:paraId="6A582421" w14:textId="4FCDAF3E" w:rsidR="00651A0D" w:rsidRDefault="00651A0D" w:rsidP="00651A0D">
      <w:pPr>
        <w:spacing w:line="360" w:lineRule="auto"/>
        <w:ind w:firstLine="1985"/>
        <w:rPr>
          <w:rFonts w:ascii="Tahoma" w:hAnsi="Tahoma" w:cs="Tahoma"/>
          <w:color w:val="333333"/>
          <w:shd w:val="clear" w:color="auto" w:fill="FFFFFF"/>
        </w:rPr>
      </w:pPr>
    </w:p>
    <w:p w14:paraId="20C8B903" w14:textId="4F6E799C" w:rsidR="00651A0D" w:rsidRDefault="00651A0D" w:rsidP="00651A0D">
      <w:pPr>
        <w:spacing w:line="360" w:lineRule="auto"/>
        <w:ind w:firstLine="1985"/>
        <w:rPr>
          <w:rFonts w:ascii="Tahoma" w:hAnsi="Tahoma" w:cs="Tahoma"/>
          <w:color w:val="333333"/>
          <w:shd w:val="clear" w:color="auto" w:fill="FFFFFF"/>
        </w:rPr>
      </w:pPr>
    </w:p>
    <w:p w14:paraId="09EAEEBF" w14:textId="14D5C20C" w:rsidR="00651A0D" w:rsidRDefault="00651A0D" w:rsidP="00651A0D">
      <w:pPr>
        <w:spacing w:line="360" w:lineRule="auto"/>
        <w:ind w:firstLine="1985"/>
        <w:rPr>
          <w:rFonts w:ascii="Tahoma" w:hAnsi="Tahoma" w:cs="Tahoma"/>
          <w:color w:val="333333"/>
          <w:shd w:val="clear" w:color="auto" w:fill="FFFFFF"/>
        </w:rPr>
      </w:pPr>
    </w:p>
    <w:p w14:paraId="678203B9" w14:textId="77777777" w:rsidR="00651A0D" w:rsidRDefault="00651A0D" w:rsidP="00651A0D">
      <w:pPr>
        <w:spacing w:line="360" w:lineRule="auto"/>
        <w:ind w:firstLine="1985"/>
        <w:rPr>
          <w:rFonts w:ascii="Tahoma" w:hAnsi="Tahoma" w:cs="Tahoma"/>
          <w:color w:val="333333"/>
          <w:shd w:val="clear" w:color="auto" w:fill="FFFFFF"/>
        </w:rPr>
      </w:pPr>
    </w:p>
    <w:p w14:paraId="526EF3D5" w14:textId="77777777" w:rsidR="00651A0D" w:rsidRDefault="00651A0D" w:rsidP="00651A0D">
      <w:pPr>
        <w:ind w:firstLine="1843"/>
        <w:jc w:val="both"/>
        <w:rPr>
          <w:rFonts w:ascii="Tahoma" w:hAnsi="Tahoma" w:cs="Tahoma"/>
          <w:color w:val="333333"/>
          <w:shd w:val="clear" w:color="auto" w:fill="FFFFFF"/>
        </w:rPr>
      </w:pPr>
    </w:p>
    <w:p w14:paraId="058D1729" w14:textId="77777777" w:rsidR="00651A0D" w:rsidRDefault="00651A0D" w:rsidP="00651A0D">
      <w:pPr>
        <w:ind w:hanging="142"/>
        <w:jc w:val="center"/>
        <w:rPr>
          <w:rFonts w:ascii="Tahoma" w:hAnsi="Tahoma" w:cs="Tahoma"/>
          <w:b/>
          <w:color w:val="333333"/>
          <w:shd w:val="clear" w:color="auto" w:fill="FFFFFF"/>
        </w:rPr>
      </w:pPr>
      <w:r>
        <w:rPr>
          <w:rFonts w:ascii="Tahoma" w:hAnsi="Tahoma" w:cs="Tahoma"/>
          <w:b/>
          <w:color w:val="333333"/>
          <w:shd w:val="clear" w:color="auto" w:fill="FFFFFF"/>
        </w:rPr>
        <w:t>____________________</w:t>
      </w:r>
    </w:p>
    <w:p w14:paraId="10BE3F23" w14:textId="77777777" w:rsidR="00651A0D" w:rsidRDefault="00651A0D" w:rsidP="00651A0D">
      <w:pPr>
        <w:ind w:hanging="142"/>
        <w:jc w:val="center"/>
        <w:rPr>
          <w:rFonts w:ascii="Tahoma" w:hAnsi="Tahoma" w:cs="Tahoma"/>
          <w:b/>
          <w:color w:val="333333"/>
          <w:shd w:val="clear" w:color="auto" w:fill="FFFFFF"/>
        </w:rPr>
      </w:pPr>
      <w:r>
        <w:rPr>
          <w:rFonts w:ascii="Tahoma" w:hAnsi="Tahoma" w:cs="Tahoma"/>
          <w:b/>
          <w:color w:val="333333"/>
          <w:shd w:val="clear" w:color="auto" w:fill="FFFFFF"/>
        </w:rPr>
        <w:t>Júlio Cesar Silva Amaral</w:t>
      </w:r>
    </w:p>
    <w:p w14:paraId="6D88E0E0" w14:textId="77777777" w:rsidR="00651A0D" w:rsidRDefault="00651A0D" w:rsidP="00651A0D">
      <w:pPr>
        <w:ind w:hanging="142"/>
        <w:jc w:val="center"/>
        <w:rPr>
          <w:rFonts w:ascii="Tahoma" w:hAnsi="Tahoma" w:cs="Tahoma"/>
          <w:b/>
          <w:color w:val="333333"/>
          <w:shd w:val="clear" w:color="auto" w:fill="FFFFFF"/>
        </w:rPr>
      </w:pPr>
      <w:r w:rsidRPr="004817EF">
        <w:rPr>
          <w:rFonts w:ascii="Tahoma" w:hAnsi="Tahoma" w:cs="Tahoma"/>
          <w:b/>
          <w:color w:val="333333"/>
          <w:shd w:val="clear" w:color="auto" w:fill="FFFFFF"/>
        </w:rPr>
        <w:t>Diretor d</w:t>
      </w:r>
      <w:r>
        <w:rPr>
          <w:rFonts w:ascii="Tahoma" w:hAnsi="Tahoma" w:cs="Tahoma"/>
          <w:b/>
          <w:color w:val="333333"/>
          <w:shd w:val="clear" w:color="auto" w:fill="FFFFFF"/>
        </w:rPr>
        <w:t>e Obras e Planejamento</w:t>
      </w:r>
    </w:p>
    <w:p w14:paraId="41457168" w14:textId="77777777" w:rsidR="00651A0D" w:rsidRPr="00F16292" w:rsidRDefault="00651A0D" w:rsidP="00336DB0">
      <w:pPr>
        <w:pStyle w:val="Corpodetexto"/>
        <w:jc w:val="center"/>
        <w:rPr>
          <w:rFonts w:ascii="Times New Roman" w:hAnsi="Times New Roman"/>
          <w:sz w:val="22"/>
          <w:szCs w:val="22"/>
        </w:rPr>
      </w:pPr>
    </w:p>
    <w:sectPr w:rsidR="00651A0D" w:rsidRPr="00F16292" w:rsidSect="00A867C2">
      <w:headerReference w:type="default" r:id="rId9"/>
      <w:type w:val="continuous"/>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DC995" w14:textId="77777777" w:rsidR="003A1581" w:rsidRDefault="003A1581" w:rsidP="00114929">
      <w:r>
        <w:separator/>
      </w:r>
    </w:p>
  </w:endnote>
  <w:endnote w:type="continuationSeparator" w:id="0">
    <w:p w14:paraId="1D1009B8" w14:textId="77777777" w:rsidR="003A1581" w:rsidRDefault="003A1581" w:rsidP="0011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8ED03" w14:textId="77777777" w:rsidR="003A1581" w:rsidRDefault="003A1581" w:rsidP="00114929">
      <w:r>
        <w:separator/>
      </w:r>
    </w:p>
  </w:footnote>
  <w:footnote w:type="continuationSeparator" w:id="0">
    <w:p w14:paraId="2EE195BE" w14:textId="77777777" w:rsidR="003A1581" w:rsidRDefault="003A1581" w:rsidP="00114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4ED07" w14:textId="49B4AF75" w:rsidR="0012190E" w:rsidRPr="00662653" w:rsidRDefault="00416879" w:rsidP="00963B3C">
    <w:pPr>
      <w:pStyle w:val="Cabealho"/>
      <w:jc w:val="center"/>
    </w:pPr>
    <w:r>
      <w:rPr>
        <w:noProof/>
      </w:rPr>
      <w:object w:dxaOrig="1440" w:dyaOrig="1440" w14:anchorId="4628A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7pt;margin-top:-22.25pt;width:119.7pt;height:96.7pt;z-index:251658240" fillcolor="window">
          <v:imagedata r:id="rId1" o:title=""/>
          <w10:wrap type="square"/>
        </v:shape>
        <o:OLEObject Type="Embed" ProgID="CorelDRAW.Graphic.12" ShapeID="_x0000_s2049" DrawAspect="Content" ObjectID="_1740921272" r:id="rId2"/>
      </w:object>
    </w:r>
    <w:r w:rsidR="0012190E" w:rsidRPr="00662653">
      <w:rPr>
        <w:b/>
        <w:sz w:val="28"/>
        <w:szCs w:val="28"/>
      </w:rPr>
      <w:t>Prefeitura Municipal de Santo Antônio do Jardim</w:t>
    </w:r>
  </w:p>
  <w:p w14:paraId="5A8604C7" w14:textId="33BBFFC2" w:rsidR="0012190E" w:rsidRPr="00662653" w:rsidRDefault="0012190E" w:rsidP="00963B3C">
    <w:pPr>
      <w:pStyle w:val="Cabealho"/>
      <w:jc w:val="center"/>
      <w:rPr>
        <w:sz w:val="28"/>
        <w:szCs w:val="28"/>
      </w:rPr>
    </w:pPr>
    <w:r w:rsidRPr="00662653">
      <w:rPr>
        <w:sz w:val="28"/>
        <w:szCs w:val="28"/>
      </w:rPr>
      <w:t>Estado de São Paulo</w:t>
    </w:r>
  </w:p>
  <w:p w14:paraId="62721AF6" w14:textId="4E4F90AA" w:rsidR="0012190E" w:rsidRPr="00662653" w:rsidRDefault="0012190E" w:rsidP="00963B3C">
    <w:pPr>
      <w:pStyle w:val="Cabealho"/>
      <w:jc w:val="center"/>
      <w:rPr>
        <w:sz w:val="22"/>
        <w:szCs w:val="22"/>
      </w:rPr>
    </w:pPr>
    <w:r w:rsidRPr="00662653">
      <w:rPr>
        <w:sz w:val="22"/>
        <w:szCs w:val="22"/>
      </w:rPr>
      <w:t>Rua Presidente Álvares Florence, 373 – Centro</w:t>
    </w:r>
  </w:p>
  <w:p w14:paraId="4E8132F2" w14:textId="49B824E1" w:rsidR="0012190E" w:rsidRDefault="0012190E" w:rsidP="00963B3C">
    <w:pPr>
      <w:pStyle w:val="Cabealho"/>
      <w:jc w:val="center"/>
      <w:rPr>
        <w:sz w:val="22"/>
        <w:szCs w:val="22"/>
      </w:rPr>
    </w:pPr>
    <w:r w:rsidRPr="00662653">
      <w:rPr>
        <w:sz w:val="22"/>
        <w:szCs w:val="22"/>
      </w:rPr>
      <w:t>Fone/Fax: (19) 3654-1204/3654</w:t>
    </w:r>
    <w:r w:rsidR="00963B3C">
      <w:rPr>
        <w:sz w:val="22"/>
        <w:szCs w:val="22"/>
      </w:rPr>
      <w:t>-</w:t>
    </w:r>
    <w:r w:rsidRPr="00662653">
      <w:rPr>
        <w:sz w:val="22"/>
        <w:szCs w:val="22"/>
      </w:rPr>
      <w:t>1209</w:t>
    </w:r>
  </w:p>
  <w:p w14:paraId="4D8C571D" w14:textId="527D5281" w:rsidR="0012190E" w:rsidRPr="00114929" w:rsidRDefault="0012190E" w:rsidP="00963B3C">
    <w:pPr>
      <w:pStyle w:val="Cabealho"/>
      <w:jc w:val="center"/>
      <w:rPr>
        <w:sz w:val="22"/>
        <w:szCs w:val="22"/>
      </w:rPr>
    </w:pPr>
    <w:r>
      <w:rPr>
        <w:sz w:val="22"/>
        <w:szCs w:val="22"/>
      </w:rPr>
      <w:t>CNPJ: 45.739.091/0001-10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D234C"/>
    <w:multiLevelType w:val="hybridMultilevel"/>
    <w:tmpl w:val="B55ABA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3557DF7"/>
    <w:multiLevelType w:val="hybridMultilevel"/>
    <w:tmpl w:val="7C9ABA14"/>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B79B1"/>
    <w:multiLevelType w:val="hybridMultilevel"/>
    <w:tmpl w:val="904E9A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F4C7EFE"/>
    <w:multiLevelType w:val="hybridMultilevel"/>
    <w:tmpl w:val="4480707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 w15:restartNumberingAfterBreak="0">
    <w:nsid w:val="101F322F"/>
    <w:multiLevelType w:val="hybridMultilevel"/>
    <w:tmpl w:val="E6665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1D25569"/>
    <w:multiLevelType w:val="hybridMultilevel"/>
    <w:tmpl w:val="EE605C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5796FD8"/>
    <w:multiLevelType w:val="hybridMultilevel"/>
    <w:tmpl w:val="09D4446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C42B1B"/>
    <w:multiLevelType w:val="hybridMultilevel"/>
    <w:tmpl w:val="A52C28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1956E10"/>
    <w:multiLevelType w:val="hybridMultilevel"/>
    <w:tmpl w:val="67DE34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8460501"/>
    <w:multiLevelType w:val="hybridMultilevel"/>
    <w:tmpl w:val="29F4DB28"/>
    <w:lvl w:ilvl="0" w:tplc="04160001">
      <w:start w:val="1"/>
      <w:numFmt w:val="bullet"/>
      <w:lvlText w:val=""/>
      <w:lvlJc w:val="left"/>
      <w:pPr>
        <w:ind w:left="153" w:hanging="360"/>
      </w:pPr>
      <w:rPr>
        <w:rFonts w:ascii="Symbol" w:hAnsi="Symbol" w:hint="default"/>
      </w:rPr>
    </w:lvl>
    <w:lvl w:ilvl="1" w:tplc="04160003" w:tentative="1">
      <w:start w:val="1"/>
      <w:numFmt w:val="bullet"/>
      <w:lvlText w:val="o"/>
      <w:lvlJc w:val="left"/>
      <w:pPr>
        <w:ind w:left="873" w:hanging="360"/>
      </w:pPr>
      <w:rPr>
        <w:rFonts w:ascii="Courier New" w:hAnsi="Courier New" w:cs="Courier New" w:hint="default"/>
      </w:rPr>
    </w:lvl>
    <w:lvl w:ilvl="2" w:tplc="04160005" w:tentative="1">
      <w:start w:val="1"/>
      <w:numFmt w:val="bullet"/>
      <w:lvlText w:val=""/>
      <w:lvlJc w:val="left"/>
      <w:pPr>
        <w:ind w:left="1593" w:hanging="360"/>
      </w:pPr>
      <w:rPr>
        <w:rFonts w:ascii="Wingdings" w:hAnsi="Wingdings" w:hint="default"/>
      </w:rPr>
    </w:lvl>
    <w:lvl w:ilvl="3" w:tplc="04160001" w:tentative="1">
      <w:start w:val="1"/>
      <w:numFmt w:val="bullet"/>
      <w:lvlText w:val=""/>
      <w:lvlJc w:val="left"/>
      <w:pPr>
        <w:ind w:left="2313" w:hanging="360"/>
      </w:pPr>
      <w:rPr>
        <w:rFonts w:ascii="Symbol" w:hAnsi="Symbol" w:hint="default"/>
      </w:rPr>
    </w:lvl>
    <w:lvl w:ilvl="4" w:tplc="04160003" w:tentative="1">
      <w:start w:val="1"/>
      <w:numFmt w:val="bullet"/>
      <w:lvlText w:val="o"/>
      <w:lvlJc w:val="left"/>
      <w:pPr>
        <w:ind w:left="3033" w:hanging="360"/>
      </w:pPr>
      <w:rPr>
        <w:rFonts w:ascii="Courier New" w:hAnsi="Courier New" w:cs="Courier New" w:hint="default"/>
      </w:rPr>
    </w:lvl>
    <w:lvl w:ilvl="5" w:tplc="04160005" w:tentative="1">
      <w:start w:val="1"/>
      <w:numFmt w:val="bullet"/>
      <w:lvlText w:val=""/>
      <w:lvlJc w:val="left"/>
      <w:pPr>
        <w:ind w:left="3753" w:hanging="360"/>
      </w:pPr>
      <w:rPr>
        <w:rFonts w:ascii="Wingdings" w:hAnsi="Wingdings" w:hint="default"/>
      </w:rPr>
    </w:lvl>
    <w:lvl w:ilvl="6" w:tplc="04160001" w:tentative="1">
      <w:start w:val="1"/>
      <w:numFmt w:val="bullet"/>
      <w:lvlText w:val=""/>
      <w:lvlJc w:val="left"/>
      <w:pPr>
        <w:ind w:left="4473" w:hanging="360"/>
      </w:pPr>
      <w:rPr>
        <w:rFonts w:ascii="Symbol" w:hAnsi="Symbol" w:hint="default"/>
      </w:rPr>
    </w:lvl>
    <w:lvl w:ilvl="7" w:tplc="04160003" w:tentative="1">
      <w:start w:val="1"/>
      <w:numFmt w:val="bullet"/>
      <w:lvlText w:val="o"/>
      <w:lvlJc w:val="left"/>
      <w:pPr>
        <w:ind w:left="5193" w:hanging="360"/>
      </w:pPr>
      <w:rPr>
        <w:rFonts w:ascii="Courier New" w:hAnsi="Courier New" w:cs="Courier New" w:hint="default"/>
      </w:rPr>
    </w:lvl>
    <w:lvl w:ilvl="8" w:tplc="04160005" w:tentative="1">
      <w:start w:val="1"/>
      <w:numFmt w:val="bullet"/>
      <w:lvlText w:val=""/>
      <w:lvlJc w:val="left"/>
      <w:pPr>
        <w:ind w:left="5913" w:hanging="360"/>
      </w:pPr>
      <w:rPr>
        <w:rFonts w:ascii="Wingdings" w:hAnsi="Wingdings" w:hint="default"/>
      </w:rPr>
    </w:lvl>
  </w:abstractNum>
  <w:abstractNum w:abstractNumId="10" w15:restartNumberingAfterBreak="0">
    <w:nsid w:val="3A994BB4"/>
    <w:multiLevelType w:val="hybridMultilevel"/>
    <w:tmpl w:val="DCC043BE"/>
    <w:lvl w:ilvl="0" w:tplc="04160001">
      <w:start w:val="1"/>
      <w:numFmt w:val="bullet"/>
      <w:lvlText w:val=""/>
      <w:lvlJc w:val="left"/>
      <w:pPr>
        <w:ind w:left="153" w:hanging="360"/>
      </w:pPr>
      <w:rPr>
        <w:rFonts w:ascii="Symbol" w:hAnsi="Symbol" w:hint="default"/>
      </w:rPr>
    </w:lvl>
    <w:lvl w:ilvl="1" w:tplc="04160003" w:tentative="1">
      <w:start w:val="1"/>
      <w:numFmt w:val="bullet"/>
      <w:lvlText w:val="o"/>
      <w:lvlJc w:val="left"/>
      <w:pPr>
        <w:ind w:left="873" w:hanging="360"/>
      </w:pPr>
      <w:rPr>
        <w:rFonts w:ascii="Courier New" w:hAnsi="Courier New" w:cs="Courier New" w:hint="default"/>
      </w:rPr>
    </w:lvl>
    <w:lvl w:ilvl="2" w:tplc="04160005" w:tentative="1">
      <w:start w:val="1"/>
      <w:numFmt w:val="bullet"/>
      <w:lvlText w:val=""/>
      <w:lvlJc w:val="left"/>
      <w:pPr>
        <w:ind w:left="1593" w:hanging="360"/>
      </w:pPr>
      <w:rPr>
        <w:rFonts w:ascii="Wingdings" w:hAnsi="Wingdings" w:hint="default"/>
      </w:rPr>
    </w:lvl>
    <w:lvl w:ilvl="3" w:tplc="04160001" w:tentative="1">
      <w:start w:val="1"/>
      <w:numFmt w:val="bullet"/>
      <w:lvlText w:val=""/>
      <w:lvlJc w:val="left"/>
      <w:pPr>
        <w:ind w:left="2313" w:hanging="360"/>
      </w:pPr>
      <w:rPr>
        <w:rFonts w:ascii="Symbol" w:hAnsi="Symbol" w:hint="default"/>
      </w:rPr>
    </w:lvl>
    <w:lvl w:ilvl="4" w:tplc="04160003" w:tentative="1">
      <w:start w:val="1"/>
      <w:numFmt w:val="bullet"/>
      <w:lvlText w:val="o"/>
      <w:lvlJc w:val="left"/>
      <w:pPr>
        <w:ind w:left="3033" w:hanging="360"/>
      </w:pPr>
      <w:rPr>
        <w:rFonts w:ascii="Courier New" w:hAnsi="Courier New" w:cs="Courier New" w:hint="default"/>
      </w:rPr>
    </w:lvl>
    <w:lvl w:ilvl="5" w:tplc="04160005" w:tentative="1">
      <w:start w:val="1"/>
      <w:numFmt w:val="bullet"/>
      <w:lvlText w:val=""/>
      <w:lvlJc w:val="left"/>
      <w:pPr>
        <w:ind w:left="3753" w:hanging="360"/>
      </w:pPr>
      <w:rPr>
        <w:rFonts w:ascii="Wingdings" w:hAnsi="Wingdings" w:hint="default"/>
      </w:rPr>
    </w:lvl>
    <w:lvl w:ilvl="6" w:tplc="04160001" w:tentative="1">
      <w:start w:val="1"/>
      <w:numFmt w:val="bullet"/>
      <w:lvlText w:val=""/>
      <w:lvlJc w:val="left"/>
      <w:pPr>
        <w:ind w:left="4473" w:hanging="360"/>
      </w:pPr>
      <w:rPr>
        <w:rFonts w:ascii="Symbol" w:hAnsi="Symbol" w:hint="default"/>
      </w:rPr>
    </w:lvl>
    <w:lvl w:ilvl="7" w:tplc="04160003" w:tentative="1">
      <w:start w:val="1"/>
      <w:numFmt w:val="bullet"/>
      <w:lvlText w:val="o"/>
      <w:lvlJc w:val="left"/>
      <w:pPr>
        <w:ind w:left="5193" w:hanging="360"/>
      </w:pPr>
      <w:rPr>
        <w:rFonts w:ascii="Courier New" w:hAnsi="Courier New" w:cs="Courier New" w:hint="default"/>
      </w:rPr>
    </w:lvl>
    <w:lvl w:ilvl="8" w:tplc="04160005" w:tentative="1">
      <w:start w:val="1"/>
      <w:numFmt w:val="bullet"/>
      <w:lvlText w:val=""/>
      <w:lvlJc w:val="left"/>
      <w:pPr>
        <w:ind w:left="5913" w:hanging="360"/>
      </w:pPr>
      <w:rPr>
        <w:rFonts w:ascii="Wingdings" w:hAnsi="Wingdings" w:hint="default"/>
      </w:rPr>
    </w:lvl>
  </w:abstractNum>
  <w:abstractNum w:abstractNumId="11" w15:restartNumberingAfterBreak="0">
    <w:nsid w:val="3E7C5147"/>
    <w:multiLevelType w:val="hybridMultilevel"/>
    <w:tmpl w:val="B0DEAE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41E65BF"/>
    <w:multiLevelType w:val="hybridMultilevel"/>
    <w:tmpl w:val="3F5E7B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7C8759A"/>
    <w:multiLevelType w:val="hybridMultilevel"/>
    <w:tmpl w:val="E5F6A7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A613C3A"/>
    <w:multiLevelType w:val="multilevel"/>
    <w:tmpl w:val="0A20D3E8"/>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5F26A37"/>
    <w:multiLevelType w:val="multilevel"/>
    <w:tmpl w:val="1656572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A581FCD"/>
    <w:multiLevelType w:val="hybridMultilevel"/>
    <w:tmpl w:val="6ECC0A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B645C94"/>
    <w:multiLevelType w:val="multilevel"/>
    <w:tmpl w:val="CB44678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B73092D"/>
    <w:multiLevelType w:val="hybridMultilevel"/>
    <w:tmpl w:val="654474C8"/>
    <w:lvl w:ilvl="0" w:tplc="0298F1AE">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BB444D4"/>
    <w:multiLevelType w:val="hybridMultilevel"/>
    <w:tmpl w:val="993AE4A2"/>
    <w:lvl w:ilvl="0" w:tplc="04160001">
      <w:start w:val="1"/>
      <w:numFmt w:val="bullet"/>
      <w:lvlText w:val=""/>
      <w:lvlJc w:val="left"/>
      <w:pPr>
        <w:ind w:left="153" w:hanging="360"/>
      </w:pPr>
      <w:rPr>
        <w:rFonts w:ascii="Symbol" w:hAnsi="Symbol" w:hint="default"/>
      </w:rPr>
    </w:lvl>
    <w:lvl w:ilvl="1" w:tplc="04160003" w:tentative="1">
      <w:start w:val="1"/>
      <w:numFmt w:val="bullet"/>
      <w:lvlText w:val="o"/>
      <w:lvlJc w:val="left"/>
      <w:pPr>
        <w:ind w:left="873" w:hanging="360"/>
      </w:pPr>
      <w:rPr>
        <w:rFonts w:ascii="Courier New" w:hAnsi="Courier New" w:cs="Courier New" w:hint="default"/>
      </w:rPr>
    </w:lvl>
    <w:lvl w:ilvl="2" w:tplc="04160005" w:tentative="1">
      <w:start w:val="1"/>
      <w:numFmt w:val="bullet"/>
      <w:lvlText w:val=""/>
      <w:lvlJc w:val="left"/>
      <w:pPr>
        <w:ind w:left="1593" w:hanging="360"/>
      </w:pPr>
      <w:rPr>
        <w:rFonts w:ascii="Wingdings" w:hAnsi="Wingdings" w:hint="default"/>
      </w:rPr>
    </w:lvl>
    <w:lvl w:ilvl="3" w:tplc="04160001" w:tentative="1">
      <w:start w:val="1"/>
      <w:numFmt w:val="bullet"/>
      <w:lvlText w:val=""/>
      <w:lvlJc w:val="left"/>
      <w:pPr>
        <w:ind w:left="2313" w:hanging="360"/>
      </w:pPr>
      <w:rPr>
        <w:rFonts w:ascii="Symbol" w:hAnsi="Symbol" w:hint="default"/>
      </w:rPr>
    </w:lvl>
    <w:lvl w:ilvl="4" w:tplc="04160003" w:tentative="1">
      <w:start w:val="1"/>
      <w:numFmt w:val="bullet"/>
      <w:lvlText w:val="o"/>
      <w:lvlJc w:val="left"/>
      <w:pPr>
        <w:ind w:left="3033" w:hanging="360"/>
      </w:pPr>
      <w:rPr>
        <w:rFonts w:ascii="Courier New" w:hAnsi="Courier New" w:cs="Courier New" w:hint="default"/>
      </w:rPr>
    </w:lvl>
    <w:lvl w:ilvl="5" w:tplc="04160005" w:tentative="1">
      <w:start w:val="1"/>
      <w:numFmt w:val="bullet"/>
      <w:lvlText w:val=""/>
      <w:lvlJc w:val="left"/>
      <w:pPr>
        <w:ind w:left="3753" w:hanging="360"/>
      </w:pPr>
      <w:rPr>
        <w:rFonts w:ascii="Wingdings" w:hAnsi="Wingdings" w:hint="default"/>
      </w:rPr>
    </w:lvl>
    <w:lvl w:ilvl="6" w:tplc="04160001" w:tentative="1">
      <w:start w:val="1"/>
      <w:numFmt w:val="bullet"/>
      <w:lvlText w:val=""/>
      <w:lvlJc w:val="left"/>
      <w:pPr>
        <w:ind w:left="4473" w:hanging="360"/>
      </w:pPr>
      <w:rPr>
        <w:rFonts w:ascii="Symbol" w:hAnsi="Symbol" w:hint="default"/>
      </w:rPr>
    </w:lvl>
    <w:lvl w:ilvl="7" w:tplc="04160003" w:tentative="1">
      <w:start w:val="1"/>
      <w:numFmt w:val="bullet"/>
      <w:lvlText w:val="o"/>
      <w:lvlJc w:val="left"/>
      <w:pPr>
        <w:ind w:left="5193" w:hanging="360"/>
      </w:pPr>
      <w:rPr>
        <w:rFonts w:ascii="Courier New" w:hAnsi="Courier New" w:cs="Courier New" w:hint="default"/>
      </w:rPr>
    </w:lvl>
    <w:lvl w:ilvl="8" w:tplc="04160005" w:tentative="1">
      <w:start w:val="1"/>
      <w:numFmt w:val="bullet"/>
      <w:lvlText w:val=""/>
      <w:lvlJc w:val="left"/>
      <w:pPr>
        <w:ind w:left="5913" w:hanging="360"/>
      </w:pPr>
      <w:rPr>
        <w:rFonts w:ascii="Wingdings" w:hAnsi="Wingdings" w:hint="default"/>
      </w:rPr>
    </w:lvl>
  </w:abstractNum>
  <w:abstractNum w:abstractNumId="20" w15:restartNumberingAfterBreak="0">
    <w:nsid w:val="5C656B39"/>
    <w:multiLevelType w:val="multilevel"/>
    <w:tmpl w:val="08D40ABA"/>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F21397E"/>
    <w:multiLevelType w:val="multilevel"/>
    <w:tmpl w:val="0A20D3E8"/>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4960C9E"/>
    <w:multiLevelType w:val="singleLevel"/>
    <w:tmpl w:val="82740DC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6DE254F9"/>
    <w:multiLevelType w:val="hybridMultilevel"/>
    <w:tmpl w:val="3D8EF402"/>
    <w:lvl w:ilvl="0" w:tplc="04160001">
      <w:start w:val="1"/>
      <w:numFmt w:val="bullet"/>
      <w:lvlText w:val=""/>
      <w:lvlJc w:val="left"/>
      <w:pPr>
        <w:ind w:left="153" w:hanging="360"/>
      </w:pPr>
      <w:rPr>
        <w:rFonts w:ascii="Symbol" w:hAnsi="Symbol" w:hint="default"/>
      </w:rPr>
    </w:lvl>
    <w:lvl w:ilvl="1" w:tplc="04160003" w:tentative="1">
      <w:start w:val="1"/>
      <w:numFmt w:val="bullet"/>
      <w:lvlText w:val="o"/>
      <w:lvlJc w:val="left"/>
      <w:pPr>
        <w:ind w:left="873" w:hanging="360"/>
      </w:pPr>
      <w:rPr>
        <w:rFonts w:ascii="Courier New" w:hAnsi="Courier New" w:cs="Courier New" w:hint="default"/>
      </w:rPr>
    </w:lvl>
    <w:lvl w:ilvl="2" w:tplc="04160005" w:tentative="1">
      <w:start w:val="1"/>
      <w:numFmt w:val="bullet"/>
      <w:lvlText w:val=""/>
      <w:lvlJc w:val="left"/>
      <w:pPr>
        <w:ind w:left="1593" w:hanging="360"/>
      </w:pPr>
      <w:rPr>
        <w:rFonts w:ascii="Wingdings" w:hAnsi="Wingdings" w:hint="default"/>
      </w:rPr>
    </w:lvl>
    <w:lvl w:ilvl="3" w:tplc="04160001" w:tentative="1">
      <w:start w:val="1"/>
      <w:numFmt w:val="bullet"/>
      <w:lvlText w:val=""/>
      <w:lvlJc w:val="left"/>
      <w:pPr>
        <w:ind w:left="2313" w:hanging="360"/>
      </w:pPr>
      <w:rPr>
        <w:rFonts w:ascii="Symbol" w:hAnsi="Symbol" w:hint="default"/>
      </w:rPr>
    </w:lvl>
    <w:lvl w:ilvl="4" w:tplc="04160003" w:tentative="1">
      <w:start w:val="1"/>
      <w:numFmt w:val="bullet"/>
      <w:lvlText w:val="o"/>
      <w:lvlJc w:val="left"/>
      <w:pPr>
        <w:ind w:left="3033" w:hanging="360"/>
      </w:pPr>
      <w:rPr>
        <w:rFonts w:ascii="Courier New" w:hAnsi="Courier New" w:cs="Courier New" w:hint="default"/>
      </w:rPr>
    </w:lvl>
    <w:lvl w:ilvl="5" w:tplc="04160005" w:tentative="1">
      <w:start w:val="1"/>
      <w:numFmt w:val="bullet"/>
      <w:lvlText w:val=""/>
      <w:lvlJc w:val="left"/>
      <w:pPr>
        <w:ind w:left="3753" w:hanging="360"/>
      </w:pPr>
      <w:rPr>
        <w:rFonts w:ascii="Wingdings" w:hAnsi="Wingdings" w:hint="default"/>
      </w:rPr>
    </w:lvl>
    <w:lvl w:ilvl="6" w:tplc="04160001" w:tentative="1">
      <w:start w:val="1"/>
      <w:numFmt w:val="bullet"/>
      <w:lvlText w:val=""/>
      <w:lvlJc w:val="left"/>
      <w:pPr>
        <w:ind w:left="4473" w:hanging="360"/>
      </w:pPr>
      <w:rPr>
        <w:rFonts w:ascii="Symbol" w:hAnsi="Symbol" w:hint="default"/>
      </w:rPr>
    </w:lvl>
    <w:lvl w:ilvl="7" w:tplc="04160003" w:tentative="1">
      <w:start w:val="1"/>
      <w:numFmt w:val="bullet"/>
      <w:lvlText w:val="o"/>
      <w:lvlJc w:val="left"/>
      <w:pPr>
        <w:ind w:left="5193" w:hanging="360"/>
      </w:pPr>
      <w:rPr>
        <w:rFonts w:ascii="Courier New" w:hAnsi="Courier New" w:cs="Courier New" w:hint="default"/>
      </w:rPr>
    </w:lvl>
    <w:lvl w:ilvl="8" w:tplc="04160005" w:tentative="1">
      <w:start w:val="1"/>
      <w:numFmt w:val="bullet"/>
      <w:lvlText w:val=""/>
      <w:lvlJc w:val="left"/>
      <w:pPr>
        <w:ind w:left="5913" w:hanging="360"/>
      </w:pPr>
      <w:rPr>
        <w:rFonts w:ascii="Wingdings" w:hAnsi="Wingdings" w:hint="default"/>
      </w:rPr>
    </w:lvl>
  </w:abstractNum>
  <w:abstractNum w:abstractNumId="24" w15:restartNumberingAfterBreak="0">
    <w:nsid w:val="75911985"/>
    <w:multiLevelType w:val="hybridMultilevel"/>
    <w:tmpl w:val="7A4AE6AA"/>
    <w:lvl w:ilvl="0" w:tplc="04160001">
      <w:start w:val="1"/>
      <w:numFmt w:val="bullet"/>
      <w:lvlText w:val=""/>
      <w:lvlJc w:val="left"/>
      <w:pPr>
        <w:ind w:left="153" w:hanging="360"/>
      </w:pPr>
      <w:rPr>
        <w:rFonts w:ascii="Symbol" w:hAnsi="Symbol" w:hint="default"/>
      </w:rPr>
    </w:lvl>
    <w:lvl w:ilvl="1" w:tplc="04160003" w:tentative="1">
      <w:start w:val="1"/>
      <w:numFmt w:val="bullet"/>
      <w:lvlText w:val="o"/>
      <w:lvlJc w:val="left"/>
      <w:pPr>
        <w:ind w:left="873" w:hanging="360"/>
      </w:pPr>
      <w:rPr>
        <w:rFonts w:ascii="Courier New" w:hAnsi="Courier New" w:cs="Courier New" w:hint="default"/>
      </w:rPr>
    </w:lvl>
    <w:lvl w:ilvl="2" w:tplc="04160005" w:tentative="1">
      <w:start w:val="1"/>
      <w:numFmt w:val="bullet"/>
      <w:lvlText w:val=""/>
      <w:lvlJc w:val="left"/>
      <w:pPr>
        <w:ind w:left="1593" w:hanging="360"/>
      </w:pPr>
      <w:rPr>
        <w:rFonts w:ascii="Wingdings" w:hAnsi="Wingdings" w:hint="default"/>
      </w:rPr>
    </w:lvl>
    <w:lvl w:ilvl="3" w:tplc="04160001" w:tentative="1">
      <w:start w:val="1"/>
      <w:numFmt w:val="bullet"/>
      <w:lvlText w:val=""/>
      <w:lvlJc w:val="left"/>
      <w:pPr>
        <w:ind w:left="2313" w:hanging="360"/>
      </w:pPr>
      <w:rPr>
        <w:rFonts w:ascii="Symbol" w:hAnsi="Symbol" w:hint="default"/>
      </w:rPr>
    </w:lvl>
    <w:lvl w:ilvl="4" w:tplc="04160003" w:tentative="1">
      <w:start w:val="1"/>
      <w:numFmt w:val="bullet"/>
      <w:lvlText w:val="o"/>
      <w:lvlJc w:val="left"/>
      <w:pPr>
        <w:ind w:left="3033" w:hanging="360"/>
      </w:pPr>
      <w:rPr>
        <w:rFonts w:ascii="Courier New" w:hAnsi="Courier New" w:cs="Courier New" w:hint="default"/>
      </w:rPr>
    </w:lvl>
    <w:lvl w:ilvl="5" w:tplc="04160005" w:tentative="1">
      <w:start w:val="1"/>
      <w:numFmt w:val="bullet"/>
      <w:lvlText w:val=""/>
      <w:lvlJc w:val="left"/>
      <w:pPr>
        <w:ind w:left="3753" w:hanging="360"/>
      </w:pPr>
      <w:rPr>
        <w:rFonts w:ascii="Wingdings" w:hAnsi="Wingdings" w:hint="default"/>
      </w:rPr>
    </w:lvl>
    <w:lvl w:ilvl="6" w:tplc="04160001" w:tentative="1">
      <w:start w:val="1"/>
      <w:numFmt w:val="bullet"/>
      <w:lvlText w:val=""/>
      <w:lvlJc w:val="left"/>
      <w:pPr>
        <w:ind w:left="4473" w:hanging="360"/>
      </w:pPr>
      <w:rPr>
        <w:rFonts w:ascii="Symbol" w:hAnsi="Symbol" w:hint="default"/>
      </w:rPr>
    </w:lvl>
    <w:lvl w:ilvl="7" w:tplc="04160003" w:tentative="1">
      <w:start w:val="1"/>
      <w:numFmt w:val="bullet"/>
      <w:lvlText w:val="o"/>
      <w:lvlJc w:val="left"/>
      <w:pPr>
        <w:ind w:left="5193" w:hanging="360"/>
      </w:pPr>
      <w:rPr>
        <w:rFonts w:ascii="Courier New" w:hAnsi="Courier New" w:cs="Courier New" w:hint="default"/>
      </w:rPr>
    </w:lvl>
    <w:lvl w:ilvl="8" w:tplc="04160005" w:tentative="1">
      <w:start w:val="1"/>
      <w:numFmt w:val="bullet"/>
      <w:lvlText w:val=""/>
      <w:lvlJc w:val="left"/>
      <w:pPr>
        <w:ind w:left="5913" w:hanging="360"/>
      </w:pPr>
      <w:rPr>
        <w:rFonts w:ascii="Wingdings" w:hAnsi="Wingdings" w:hint="default"/>
      </w:rPr>
    </w:lvl>
  </w:abstractNum>
  <w:abstractNum w:abstractNumId="25" w15:restartNumberingAfterBreak="0">
    <w:nsid w:val="75FB7401"/>
    <w:multiLevelType w:val="multilevel"/>
    <w:tmpl w:val="A13C07FA"/>
    <w:lvl w:ilvl="0">
      <w:start w:val="1"/>
      <w:numFmt w:val="decimal"/>
      <w:lvlText w:val="%1."/>
      <w:lvlJc w:val="left"/>
      <w:pPr>
        <w:ind w:left="153" w:hanging="360"/>
      </w:p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1134" w:hanging="720"/>
      </w:pPr>
      <w:rPr>
        <w:rFonts w:hint="default"/>
      </w:rPr>
    </w:lvl>
    <w:lvl w:ilvl="4">
      <w:start w:val="1"/>
      <w:numFmt w:val="decimal"/>
      <w:isLgl/>
      <w:lvlText w:val="%1.%2.%3.%4.%5."/>
      <w:lvlJc w:val="left"/>
      <w:pPr>
        <w:ind w:left="1701" w:hanging="1080"/>
      </w:pPr>
      <w:rPr>
        <w:rFonts w:hint="default"/>
      </w:rPr>
    </w:lvl>
    <w:lvl w:ilvl="5">
      <w:start w:val="1"/>
      <w:numFmt w:val="decimal"/>
      <w:isLgl/>
      <w:lvlText w:val="%1.%2.%3.%4.%5.%6."/>
      <w:lvlJc w:val="left"/>
      <w:pPr>
        <w:ind w:left="1908" w:hanging="1080"/>
      </w:pPr>
      <w:rPr>
        <w:rFonts w:hint="default"/>
      </w:rPr>
    </w:lvl>
    <w:lvl w:ilvl="6">
      <w:start w:val="1"/>
      <w:numFmt w:val="decimal"/>
      <w:isLgl/>
      <w:lvlText w:val="%1.%2.%3.%4.%5.%6.%7."/>
      <w:lvlJc w:val="left"/>
      <w:pPr>
        <w:ind w:left="2475" w:hanging="1440"/>
      </w:pPr>
      <w:rPr>
        <w:rFonts w:hint="default"/>
      </w:rPr>
    </w:lvl>
    <w:lvl w:ilvl="7">
      <w:start w:val="1"/>
      <w:numFmt w:val="decimal"/>
      <w:isLgl/>
      <w:lvlText w:val="%1.%2.%3.%4.%5.%6.%7.%8."/>
      <w:lvlJc w:val="left"/>
      <w:pPr>
        <w:ind w:left="2682" w:hanging="1440"/>
      </w:pPr>
      <w:rPr>
        <w:rFonts w:hint="default"/>
      </w:rPr>
    </w:lvl>
    <w:lvl w:ilvl="8">
      <w:start w:val="1"/>
      <w:numFmt w:val="decimal"/>
      <w:isLgl/>
      <w:lvlText w:val="%1.%2.%3.%4.%5.%6.%7.%8.%9."/>
      <w:lvlJc w:val="left"/>
      <w:pPr>
        <w:ind w:left="3249" w:hanging="1800"/>
      </w:pPr>
      <w:rPr>
        <w:rFonts w:hint="default"/>
      </w:rPr>
    </w:lvl>
  </w:abstractNum>
  <w:num w:numId="1">
    <w:abstractNumId w:val="18"/>
  </w:num>
  <w:num w:numId="2">
    <w:abstractNumId w:val="22"/>
  </w:num>
  <w:num w:numId="3">
    <w:abstractNumId w:val="6"/>
  </w:num>
  <w:num w:numId="4">
    <w:abstractNumId w:val="7"/>
  </w:num>
  <w:num w:numId="5">
    <w:abstractNumId w:val="1"/>
  </w:num>
  <w:num w:numId="6">
    <w:abstractNumId w:val="14"/>
  </w:num>
  <w:num w:numId="7">
    <w:abstractNumId w:val="0"/>
  </w:num>
  <w:num w:numId="8">
    <w:abstractNumId w:val="20"/>
  </w:num>
  <w:num w:numId="9">
    <w:abstractNumId w:val="15"/>
  </w:num>
  <w:num w:numId="10">
    <w:abstractNumId w:val="17"/>
  </w:num>
  <w:num w:numId="11">
    <w:abstractNumId w:val="21"/>
  </w:num>
  <w:num w:numId="12">
    <w:abstractNumId w:val="19"/>
  </w:num>
  <w:num w:numId="13">
    <w:abstractNumId w:val="23"/>
  </w:num>
  <w:num w:numId="14">
    <w:abstractNumId w:val="10"/>
  </w:num>
  <w:num w:numId="15">
    <w:abstractNumId w:val="25"/>
  </w:num>
  <w:num w:numId="16">
    <w:abstractNumId w:val="11"/>
  </w:num>
  <w:num w:numId="17">
    <w:abstractNumId w:val="16"/>
  </w:num>
  <w:num w:numId="18">
    <w:abstractNumId w:val="4"/>
  </w:num>
  <w:num w:numId="19">
    <w:abstractNumId w:val="5"/>
  </w:num>
  <w:num w:numId="20">
    <w:abstractNumId w:val="3"/>
  </w:num>
  <w:num w:numId="21">
    <w:abstractNumId w:val="8"/>
  </w:num>
  <w:num w:numId="22">
    <w:abstractNumId w:val="12"/>
  </w:num>
  <w:num w:numId="23">
    <w:abstractNumId w:val="2"/>
  </w:num>
  <w:num w:numId="24">
    <w:abstractNumId w:val="9"/>
  </w:num>
  <w:num w:numId="25">
    <w:abstractNumId w:val="1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929"/>
    <w:rsid w:val="00014767"/>
    <w:rsid w:val="00017325"/>
    <w:rsid w:val="0002727C"/>
    <w:rsid w:val="00034FE0"/>
    <w:rsid w:val="00046949"/>
    <w:rsid w:val="00056C7C"/>
    <w:rsid w:val="00060107"/>
    <w:rsid w:val="00076914"/>
    <w:rsid w:val="00081A53"/>
    <w:rsid w:val="00094261"/>
    <w:rsid w:val="000A21D7"/>
    <w:rsid w:val="000C2456"/>
    <w:rsid w:val="000E5A16"/>
    <w:rsid w:val="000F2112"/>
    <w:rsid w:val="000F4DAB"/>
    <w:rsid w:val="00100ACF"/>
    <w:rsid w:val="00106264"/>
    <w:rsid w:val="0011021B"/>
    <w:rsid w:val="001139C0"/>
    <w:rsid w:val="00114929"/>
    <w:rsid w:val="0012190E"/>
    <w:rsid w:val="00130727"/>
    <w:rsid w:val="001314B5"/>
    <w:rsid w:val="00141971"/>
    <w:rsid w:val="00155CAA"/>
    <w:rsid w:val="00157AD2"/>
    <w:rsid w:val="00162F3A"/>
    <w:rsid w:val="00190868"/>
    <w:rsid w:val="0019729B"/>
    <w:rsid w:val="001A0684"/>
    <w:rsid w:val="001C697D"/>
    <w:rsid w:val="001D61E7"/>
    <w:rsid w:val="001F54FE"/>
    <w:rsid w:val="001F5DCC"/>
    <w:rsid w:val="00261BC5"/>
    <w:rsid w:val="00264611"/>
    <w:rsid w:val="00267C06"/>
    <w:rsid w:val="00272752"/>
    <w:rsid w:val="00273000"/>
    <w:rsid w:val="00292340"/>
    <w:rsid w:val="002A36EC"/>
    <w:rsid w:val="002B2823"/>
    <w:rsid w:val="002D2239"/>
    <w:rsid w:val="00306884"/>
    <w:rsid w:val="0031474A"/>
    <w:rsid w:val="0031751E"/>
    <w:rsid w:val="00327F62"/>
    <w:rsid w:val="00335F76"/>
    <w:rsid w:val="00336DB0"/>
    <w:rsid w:val="003438C0"/>
    <w:rsid w:val="00346F28"/>
    <w:rsid w:val="003620D2"/>
    <w:rsid w:val="00362370"/>
    <w:rsid w:val="00367A41"/>
    <w:rsid w:val="0037036D"/>
    <w:rsid w:val="0037646A"/>
    <w:rsid w:val="003830C8"/>
    <w:rsid w:val="00392037"/>
    <w:rsid w:val="003A1581"/>
    <w:rsid w:val="003A1C66"/>
    <w:rsid w:val="003E4CC3"/>
    <w:rsid w:val="003F7574"/>
    <w:rsid w:val="0040620D"/>
    <w:rsid w:val="0041024E"/>
    <w:rsid w:val="00416879"/>
    <w:rsid w:val="00431361"/>
    <w:rsid w:val="00444D42"/>
    <w:rsid w:val="00452C6D"/>
    <w:rsid w:val="004918F0"/>
    <w:rsid w:val="004A4F89"/>
    <w:rsid w:val="004B5807"/>
    <w:rsid w:val="004D1098"/>
    <w:rsid w:val="00517AAD"/>
    <w:rsid w:val="00534C07"/>
    <w:rsid w:val="0056689F"/>
    <w:rsid w:val="005734EB"/>
    <w:rsid w:val="005816A4"/>
    <w:rsid w:val="00582C54"/>
    <w:rsid w:val="0058608B"/>
    <w:rsid w:val="00592461"/>
    <w:rsid w:val="005928D5"/>
    <w:rsid w:val="005A027C"/>
    <w:rsid w:val="005F566D"/>
    <w:rsid w:val="00601C86"/>
    <w:rsid w:val="00603074"/>
    <w:rsid w:val="00604CB9"/>
    <w:rsid w:val="006069B2"/>
    <w:rsid w:val="00613354"/>
    <w:rsid w:val="00613BE9"/>
    <w:rsid w:val="00615D7D"/>
    <w:rsid w:val="00616F18"/>
    <w:rsid w:val="00624172"/>
    <w:rsid w:val="00627C29"/>
    <w:rsid w:val="006302E7"/>
    <w:rsid w:val="00641FE9"/>
    <w:rsid w:val="00645D0F"/>
    <w:rsid w:val="00651A0D"/>
    <w:rsid w:val="006566F7"/>
    <w:rsid w:val="00684297"/>
    <w:rsid w:val="006A25B2"/>
    <w:rsid w:val="006B564D"/>
    <w:rsid w:val="006C0835"/>
    <w:rsid w:val="006C48F7"/>
    <w:rsid w:val="007023FE"/>
    <w:rsid w:val="00702F37"/>
    <w:rsid w:val="00703F02"/>
    <w:rsid w:val="00711BBA"/>
    <w:rsid w:val="00723155"/>
    <w:rsid w:val="00731C01"/>
    <w:rsid w:val="007362C0"/>
    <w:rsid w:val="00772F3A"/>
    <w:rsid w:val="00791A81"/>
    <w:rsid w:val="007B1EB4"/>
    <w:rsid w:val="007C41FD"/>
    <w:rsid w:val="007E4E60"/>
    <w:rsid w:val="007E64F5"/>
    <w:rsid w:val="007F372C"/>
    <w:rsid w:val="00802F02"/>
    <w:rsid w:val="008147C9"/>
    <w:rsid w:val="008373DD"/>
    <w:rsid w:val="00857649"/>
    <w:rsid w:val="00862B51"/>
    <w:rsid w:val="00883C2C"/>
    <w:rsid w:val="008A1C6E"/>
    <w:rsid w:val="008B45B7"/>
    <w:rsid w:val="008C6285"/>
    <w:rsid w:val="008D2A50"/>
    <w:rsid w:val="008E03F8"/>
    <w:rsid w:val="008E5CB9"/>
    <w:rsid w:val="008E6633"/>
    <w:rsid w:val="008E6C91"/>
    <w:rsid w:val="008F30AE"/>
    <w:rsid w:val="008F7F91"/>
    <w:rsid w:val="009167E4"/>
    <w:rsid w:val="0092756A"/>
    <w:rsid w:val="0096073D"/>
    <w:rsid w:val="00963B3C"/>
    <w:rsid w:val="00971806"/>
    <w:rsid w:val="0097299F"/>
    <w:rsid w:val="00973152"/>
    <w:rsid w:val="009809F1"/>
    <w:rsid w:val="00981873"/>
    <w:rsid w:val="009A775A"/>
    <w:rsid w:val="009B40C7"/>
    <w:rsid w:val="009C2EE4"/>
    <w:rsid w:val="009F3609"/>
    <w:rsid w:val="00A054F5"/>
    <w:rsid w:val="00A11277"/>
    <w:rsid w:val="00A173B1"/>
    <w:rsid w:val="00A20717"/>
    <w:rsid w:val="00A30C4B"/>
    <w:rsid w:val="00A438A4"/>
    <w:rsid w:val="00A47A14"/>
    <w:rsid w:val="00A47EAE"/>
    <w:rsid w:val="00A52B1E"/>
    <w:rsid w:val="00A63597"/>
    <w:rsid w:val="00A66DDA"/>
    <w:rsid w:val="00A70008"/>
    <w:rsid w:val="00A73D55"/>
    <w:rsid w:val="00A76140"/>
    <w:rsid w:val="00A8301B"/>
    <w:rsid w:val="00A867C2"/>
    <w:rsid w:val="00A91D46"/>
    <w:rsid w:val="00A94CD6"/>
    <w:rsid w:val="00A94E33"/>
    <w:rsid w:val="00AA3FB9"/>
    <w:rsid w:val="00AA77BF"/>
    <w:rsid w:val="00AB30FC"/>
    <w:rsid w:val="00AB3323"/>
    <w:rsid w:val="00AD09B9"/>
    <w:rsid w:val="00AD1828"/>
    <w:rsid w:val="00AE22B8"/>
    <w:rsid w:val="00AE2BED"/>
    <w:rsid w:val="00AE5000"/>
    <w:rsid w:val="00B00D34"/>
    <w:rsid w:val="00B022D8"/>
    <w:rsid w:val="00B05399"/>
    <w:rsid w:val="00B124F6"/>
    <w:rsid w:val="00B32DF0"/>
    <w:rsid w:val="00B36E09"/>
    <w:rsid w:val="00B43E45"/>
    <w:rsid w:val="00B50829"/>
    <w:rsid w:val="00B51CD1"/>
    <w:rsid w:val="00B56169"/>
    <w:rsid w:val="00B72CB8"/>
    <w:rsid w:val="00B929E7"/>
    <w:rsid w:val="00B957D4"/>
    <w:rsid w:val="00B95CF4"/>
    <w:rsid w:val="00BB1170"/>
    <w:rsid w:val="00BB2A08"/>
    <w:rsid w:val="00BC5BCD"/>
    <w:rsid w:val="00BC6B8E"/>
    <w:rsid w:val="00BD08D3"/>
    <w:rsid w:val="00BD53F6"/>
    <w:rsid w:val="00C0416E"/>
    <w:rsid w:val="00C14292"/>
    <w:rsid w:val="00C35040"/>
    <w:rsid w:val="00C4297F"/>
    <w:rsid w:val="00C45ED3"/>
    <w:rsid w:val="00C62C89"/>
    <w:rsid w:val="00C64215"/>
    <w:rsid w:val="00C66FEB"/>
    <w:rsid w:val="00C7790F"/>
    <w:rsid w:val="00C82683"/>
    <w:rsid w:val="00C86018"/>
    <w:rsid w:val="00C903CD"/>
    <w:rsid w:val="00C9549A"/>
    <w:rsid w:val="00CB4F26"/>
    <w:rsid w:val="00CB620A"/>
    <w:rsid w:val="00CC7F04"/>
    <w:rsid w:val="00CF2023"/>
    <w:rsid w:val="00D0085B"/>
    <w:rsid w:val="00D1414C"/>
    <w:rsid w:val="00D3308E"/>
    <w:rsid w:val="00D561E4"/>
    <w:rsid w:val="00D61C87"/>
    <w:rsid w:val="00D62B90"/>
    <w:rsid w:val="00D7440E"/>
    <w:rsid w:val="00D956A1"/>
    <w:rsid w:val="00D97317"/>
    <w:rsid w:val="00DB420F"/>
    <w:rsid w:val="00DD3036"/>
    <w:rsid w:val="00DE0EA1"/>
    <w:rsid w:val="00DE505A"/>
    <w:rsid w:val="00DE543A"/>
    <w:rsid w:val="00DE578D"/>
    <w:rsid w:val="00DE6F6E"/>
    <w:rsid w:val="00DF62C9"/>
    <w:rsid w:val="00E147A5"/>
    <w:rsid w:val="00E30522"/>
    <w:rsid w:val="00E35902"/>
    <w:rsid w:val="00E44996"/>
    <w:rsid w:val="00E60A07"/>
    <w:rsid w:val="00E80276"/>
    <w:rsid w:val="00E804EF"/>
    <w:rsid w:val="00E9156F"/>
    <w:rsid w:val="00E96B91"/>
    <w:rsid w:val="00EA06D5"/>
    <w:rsid w:val="00EA308E"/>
    <w:rsid w:val="00EA3D25"/>
    <w:rsid w:val="00EB24D3"/>
    <w:rsid w:val="00EB3EEA"/>
    <w:rsid w:val="00EC6745"/>
    <w:rsid w:val="00ED6DDE"/>
    <w:rsid w:val="00EE04A6"/>
    <w:rsid w:val="00EE3FFB"/>
    <w:rsid w:val="00EF343E"/>
    <w:rsid w:val="00F16292"/>
    <w:rsid w:val="00F20E53"/>
    <w:rsid w:val="00F607DF"/>
    <w:rsid w:val="00F66650"/>
    <w:rsid w:val="00F8057B"/>
    <w:rsid w:val="00F83A80"/>
    <w:rsid w:val="00F84761"/>
    <w:rsid w:val="00FA55B5"/>
    <w:rsid w:val="00FA7F57"/>
    <w:rsid w:val="00FB7E76"/>
    <w:rsid w:val="00FC2F08"/>
    <w:rsid w:val="00FC500E"/>
    <w:rsid w:val="00FD0FE5"/>
    <w:rsid w:val="00FE55C9"/>
    <w:rsid w:val="00FF79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D28728"/>
  <w15:docId w15:val="{85025E82-9814-4217-B510-E73FE10C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92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F343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5">
    <w:name w:val="heading 5"/>
    <w:basedOn w:val="Normal"/>
    <w:next w:val="Normal"/>
    <w:link w:val="Ttulo5Char"/>
    <w:qFormat/>
    <w:rsid w:val="002D2239"/>
    <w:pPr>
      <w:keepNext/>
      <w:jc w:val="center"/>
      <w:outlineLvl w:val="4"/>
    </w:pPr>
    <w:rPr>
      <w:rFonts w:ascii="Arial" w:hAnsi="Arial"/>
      <w:b/>
      <w:sz w:val="40"/>
      <w:szCs w:val="20"/>
      <w:u w:val="single"/>
    </w:rPr>
  </w:style>
  <w:style w:type="paragraph" w:styleId="Ttulo6">
    <w:name w:val="heading 6"/>
    <w:basedOn w:val="Normal"/>
    <w:next w:val="Normal"/>
    <w:link w:val="Ttulo6Char"/>
    <w:qFormat/>
    <w:rsid w:val="002D2239"/>
    <w:pPr>
      <w:keepNext/>
      <w:jc w:val="both"/>
      <w:outlineLvl w:val="5"/>
    </w:pPr>
    <w:rPr>
      <w:rFonts w:ascii="Arial" w:hAnsi="Arial"/>
      <w:sz w:val="28"/>
      <w:szCs w:val="20"/>
    </w:rPr>
  </w:style>
  <w:style w:type="paragraph" w:styleId="Ttulo7">
    <w:name w:val="heading 7"/>
    <w:basedOn w:val="Normal"/>
    <w:next w:val="Normal"/>
    <w:link w:val="Ttulo7Char"/>
    <w:qFormat/>
    <w:rsid w:val="002D2239"/>
    <w:pPr>
      <w:keepNext/>
      <w:jc w:val="both"/>
      <w:outlineLvl w:val="6"/>
    </w:pPr>
    <w:rPr>
      <w:rFonts w:ascii="Arial"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14929"/>
    <w:pPr>
      <w:tabs>
        <w:tab w:val="center" w:pos="4252"/>
        <w:tab w:val="right" w:pos="8504"/>
      </w:tabs>
    </w:pPr>
  </w:style>
  <w:style w:type="character" w:customStyle="1" w:styleId="CabealhoChar">
    <w:name w:val="Cabeçalho Char"/>
    <w:basedOn w:val="Fontepargpadro"/>
    <w:link w:val="Cabealho"/>
    <w:uiPriority w:val="99"/>
    <w:rsid w:val="0011492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14929"/>
    <w:pPr>
      <w:tabs>
        <w:tab w:val="center" w:pos="4252"/>
        <w:tab w:val="right" w:pos="8504"/>
      </w:tabs>
    </w:pPr>
  </w:style>
  <w:style w:type="character" w:customStyle="1" w:styleId="RodapChar">
    <w:name w:val="Rodapé Char"/>
    <w:basedOn w:val="Fontepargpadro"/>
    <w:link w:val="Rodap"/>
    <w:uiPriority w:val="99"/>
    <w:rsid w:val="00114929"/>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14929"/>
    <w:rPr>
      <w:rFonts w:ascii="Tahoma" w:hAnsi="Tahoma" w:cs="Tahoma"/>
      <w:sz w:val="16"/>
      <w:szCs w:val="16"/>
    </w:rPr>
  </w:style>
  <w:style w:type="character" w:customStyle="1" w:styleId="TextodebaloChar">
    <w:name w:val="Texto de balão Char"/>
    <w:basedOn w:val="Fontepargpadro"/>
    <w:link w:val="Textodebalo"/>
    <w:uiPriority w:val="99"/>
    <w:semiHidden/>
    <w:rsid w:val="00114929"/>
    <w:rPr>
      <w:rFonts w:ascii="Tahoma" w:eastAsia="Times New Roman" w:hAnsi="Tahoma" w:cs="Tahoma"/>
      <w:sz w:val="16"/>
      <w:szCs w:val="16"/>
      <w:lang w:eastAsia="pt-BR"/>
    </w:rPr>
  </w:style>
  <w:style w:type="paragraph" w:styleId="PargrafodaLista">
    <w:name w:val="List Paragraph"/>
    <w:basedOn w:val="Normal"/>
    <w:uiPriority w:val="34"/>
    <w:qFormat/>
    <w:rsid w:val="00D1414C"/>
    <w:pPr>
      <w:ind w:left="720"/>
      <w:contextualSpacing/>
    </w:pPr>
  </w:style>
  <w:style w:type="paragraph" w:customStyle="1" w:styleId="artigo">
    <w:name w:val="artigo"/>
    <w:basedOn w:val="Normal"/>
    <w:rsid w:val="00DE0EA1"/>
    <w:pPr>
      <w:spacing w:before="100" w:beforeAutospacing="1" w:after="100" w:afterAutospacing="1"/>
    </w:pPr>
  </w:style>
  <w:style w:type="character" w:customStyle="1" w:styleId="apple-converted-space">
    <w:name w:val="apple-converted-space"/>
    <w:basedOn w:val="Fontepargpadro"/>
    <w:rsid w:val="00DE0EA1"/>
  </w:style>
  <w:style w:type="character" w:styleId="Hyperlink">
    <w:name w:val="Hyperlink"/>
    <w:basedOn w:val="Fontepargpadro"/>
    <w:uiPriority w:val="99"/>
    <w:unhideWhenUsed/>
    <w:rsid w:val="00DE0EA1"/>
    <w:rPr>
      <w:color w:val="0000FF"/>
      <w:u w:val="single"/>
    </w:rPr>
  </w:style>
  <w:style w:type="character" w:customStyle="1" w:styleId="Ttulo5Char">
    <w:name w:val="Título 5 Char"/>
    <w:basedOn w:val="Fontepargpadro"/>
    <w:link w:val="Ttulo5"/>
    <w:rsid w:val="002D2239"/>
    <w:rPr>
      <w:rFonts w:ascii="Arial" w:eastAsia="Times New Roman" w:hAnsi="Arial" w:cs="Times New Roman"/>
      <w:b/>
      <w:sz w:val="40"/>
      <w:szCs w:val="20"/>
      <w:u w:val="single"/>
      <w:lang w:eastAsia="pt-BR"/>
    </w:rPr>
  </w:style>
  <w:style w:type="character" w:customStyle="1" w:styleId="Ttulo6Char">
    <w:name w:val="Título 6 Char"/>
    <w:basedOn w:val="Fontepargpadro"/>
    <w:link w:val="Ttulo6"/>
    <w:rsid w:val="002D2239"/>
    <w:rPr>
      <w:rFonts w:ascii="Arial" w:eastAsia="Times New Roman" w:hAnsi="Arial" w:cs="Times New Roman"/>
      <w:sz w:val="28"/>
      <w:szCs w:val="20"/>
      <w:lang w:eastAsia="pt-BR"/>
    </w:rPr>
  </w:style>
  <w:style w:type="character" w:customStyle="1" w:styleId="Ttulo7Char">
    <w:name w:val="Título 7 Char"/>
    <w:basedOn w:val="Fontepargpadro"/>
    <w:link w:val="Ttulo7"/>
    <w:rsid w:val="002D2239"/>
    <w:rPr>
      <w:rFonts w:ascii="Arial" w:eastAsia="Times New Roman" w:hAnsi="Arial" w:cs="Times New Roman"/>
      <w:b/>
      <w:szCs w:val="20"/>
      <w:lang w:eastAsia="pt-BR"/>
    </w:rPr>
  </w:style>
  <w:style w:type="paragraph" w:styleId="Corpodetexto">
    <w:name w:val="Body Text"/>
    <w:basedOn w:val="Normal"/>
    <w:link w:val="CorpodetextoChar"/>
    <w:semiHidden/>
    <w:rsid w:val="002D2239"/>
    <w:pPr>
      <w:jc w:val="both"/>
    </w:pPr>
    <w:rPr>
      <w:rFonts w:ascii="Arial" w:hAnsi="Arial"/>
      <w:sz w:val="28"/>
      <w:szCs w:val="20"/>
    </w:rPr>
  </w:style>
  <w:style w:type="character" w:customStyle="1" w:styleId="CorpodetextoChar">
    <w:name w:val="Corpo de texto Char"/>
    <w:basedOn w:val="Fontepargpadro"/>
    <w:link w:val="Corpodetexto"/>
    <w:semiHidden/>
    <w:rsid w:val="002D2239"/>
    <w:rPr>
      <w:rFonts w:ascii="Arial" w:eastAsia="Times New Roman" w:hAnsi="Arial" w:cs="Times New Roman"/>
      <w:sz w:val="28"/>
      <w:szCs w:val="20"/>
      <w:lang w:eastAsia="pt-BR"/>
    </w:rPr>
  </w:style>
  <w:style w:type="paragraph" w:styleId="Corpodetexto2">
    <w:name w:val="Body Text 2"/>
    <w:basedOn w:val="Normal"/>
    <w:link w:val="Corpodetexto2Char"/>
    <w:semiHidden/>
    <w:rsid w:val="002D2239"/>
    <w:pPr>
      <w:jc w:val="both"/>
    </w:pPr>
    <w:rPr>
      <w:rFonts w:ascii="Arial" w:hAnsi="Arial"/>
      <w:b/>
      <w:sz w:val="28"/>
      <w:szCs w:val="20"/>
    </w:rPr>
  </w:style>
  <w:style w:type="character" w:customStyle="1" w:styleId="Corpodetexto2Char">
    <w:name w:val="Corpo de texto 2 Char"/>
    <w:basedOn w:val="Fontepargpadro"/>
    <w:link w:val="Corpodetexto2"/>
    <w:semiHidden/>
    <w:rsid w:val="002D2239"/>
    <w:rPr>
      <w:rFonts w:ascii="Arial" w:eastAsia="Times New Roman" w:hAnsi="Arial" w:cs="Times New Roman"/>
      <w:b/>
      <w:sz w:val="28"/>
      <w:szCs w:val="20"/>
      <w:lang w:eastAsia="pt-BR"/>
    </w:rPr>
  </w:style>
  <w:style w:type="paragraph" w:styleId="Corpodetexto3">
    <w:name w:val="Body Text 3"/>
    <w:basedOn w:val="Normal"/>
    <w:link w:val="Corpodetexto3Char"/>
    <w:semiHidden/>
    <w:rsid w:val="002D2239"/>
    <w:pPr>
      <w:jc w:val="both"/>
    </w:pPr>
    <w:rPr>
      <w:rFonts w:ascii="Arial" w:hAnsi="Arial"/>
      <w:sz w:val="22"/>
      <w:szCs w:val="20"/>
    </w:rPr>
  </w:style>
  <w:style w:type="character" w:customStyle="1" w:styleId="Corpodetexto3Char">
    <w:name w:val="Corpo de texto 3 Char"/>
    <w:basedOn w:val="Fontepargpadro"/>
    <w:link w:val="Corpodetexto3"/>
    <w:semiHidden/>
    <w:rsid w:val="002D2239"/>
    <w:rPr>
      <w:rFonts w:ascii="Arial" w:eastAsia="Times New Roman" w:hAnsi="Arial" w:cs="Times New Roman"/>
      <w:szCs w:val="20"/>
      <w:lang w:eastAsia="pt-BR"/>
    </w:rPr>
  </w:style>
  <w:style w:type="paragraph" w:customStyle="1" w:styleId="Default">
    <w:name w:val="Default"/>
    <w:rsid w:val="00971806"/>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0A2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1F54FE"/>
    <w:rPr>
      <w:color w:val="605E5C"/>
      <w:shd w:val="clear" w:color="auto" w:fill="E1DFDD"/>
    </w:rPr>
  </w:style>
  <w:style w:type="character" w:customStyle="1" w:styleId="Ttulo1Char">
    <w:name w:val="Título 1 Char"/>
    <w:basedOn w:val="Fontepargpadro"/>
    <w:link w:val="Ttulo1"/>
    <w:uiPriority w:val="9"/>
    <w:rsid w:val="00EF343E"/>
    <w:rPr>
      <w:rFonts w:asciiTheme="majorHAnsi" w:eastAsiaTheme="majorEastAsia" w:hAnsiTheme="majorHAnsi" w:cstheme="majorBidi"/>
      <w:color w:val="365F91" w:themeColor="accent1" w:themeShade="BF"/>
      <w:sz w:val="32"/>
      <w:szCs w:val="32"/>
      <w:lang w:eastAsia="pt-BR"/>
    </w:rPr>
  </w:style>
  <w:style w:type="table" w:customStyle="1" w:styleId="TableNormal">
    <w:name w:val="Table Normal"/>
    <w:uiPriority w:val="2"/>
    <w:semiHidden/>
    <w:unhideWhenUsed/>
    <w:qFormat/>
    <w:rsid w:val="00F162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16292"/>
    <w:pPr>
      <w:widowControl w:val="0"/>
      <w:autoSpaceDE w:val="0"/>
      <w:autoSpaceDN w:val="0"/>
      <w:spacing w:before="119"/>
      <w:ind w:left="301" w:right="217"/>
      <w:jc w:val="center"/>
    </w:pPr>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189784">
      <w:bodyDiv w:val="1"/>
      <w:marLeft w:val="0"/>
      <w:marRight w:val="0"/>
      <w:marTop w:val="0"/>
      <w:marBottom w:val="0"/>
      <w:divBdr>
        <w:top w:val="none" w:sz="0" w:space="0" w:color="auto"/>
        <w:left w:val="none" w:sz="0" w:space="0" w:color="auto"/>
        <w:bottom w:val="none" w:sz="0" w:space="0" w:color="auto"/>
        <w:right w:val="none" w:sz="0" w:space="0" w:color="auto"/>
      </w:divBdr>
    </w:div>
    <w:div w:id="1785733530">
      <w:bodyDiv w:val="1"/>
      <w:marLeft w:val="0"/>
      <w:marRight w:val="0"/>
      <w:marTop w:val="0"/>
      <w:marBottom w:val="0"/>
      <w:divBdr>
        <w:top w:val="none" w:sz="0" w:space="0" w:color="auto"/>
        <w:left w:val="none" w:sz="0" w:space="0" w:color="auto"/>
        <w:bottom w:val="none" w:sz="0" w:space="0" w:color="auto"/>
        <w:right w:val="none" w:sz="0" w:space="0" w:color="auto"/>
      </w:divBdr>
    </w:div>
    <w:div w:id="179374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E8002-CD45-4F5F-9C43-300351B18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1065</Words>
  <Characters>5752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Prefeitura Municipal de Santo Antonio do Jardim</cp:lastModifiedBy>
  <cp:revision>14</cp:revision>
  <cp:lastPrinted>2022-08-17T14:13:00Z</cp:lastPrinted>
  <dcterms:created xsi:type="dcterms:W3CDTF">2023-01-26T17:22:00Z</dcterms:created>
  <dcterms:modified xsi:type="dcterms:W3CDTF">2023-03-21T19:28:00Z</dcterms:modified>
</cp:coreProperties>
</file>